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35688" w:rsidRPr="00EB578F" w:rsidRDefault="00D35688" w:rsidP="00D35688">
      <w:pPr>
        <w:pStyle w:val="SemEspaamento"/>
        <w:pBdr>
          <w:top w:val="single" w:sz="4" w:space="1" w:color="auto"/>
          <w:left w:val="single" w:sz="4" w:space="0" w:color="auto"/>
          <w:bottom w:val="single" w:sz="4" w:space="1" w:color="auto"/>
          <w:right w:val="single" w:sz="4" w:space="4" w:color="auto"/>
        </w:pBdr>
        <w:jc w:val="center"/>
        <w:rPr>
          <w:rFonts w:ascii="Times New Roman" w:hAnsi="Times New Roman"/>
          <w:b/>
          <w:bCs/>
          <w:sz w:val="24"/>
          <w:szCs w:val="24"/>
          <w:highlight w:val="yellow"/>
        </w:rPr>
      </w:pPr>
      <w:r w:rsidRPr="00EB578F">
        <w:rPr>
          <w:rFonts w:ascii="Times New Roman" w:hAnsi="Times New Roman"/>
          <w:b/>
          <w:bCs/>
          <w:sz w:val="24"/>
          <w:szCs w:val="24"/>
          <w:highlight w:val="yellow"/>
        </w:rPr>
        <w:t>LEILÃO JUDICIAL TJMG</w:t>
      </w:r>
    </w:p>
    <w:p w:rsidR="00D35688" w:rsidRPr="00EB578F" w:rsidRDefault="00D35688" w:rsidP="00D35688">
      <w:pPr>
        <w:pStyle w:val="SemEspaamento"/>
        <w:pBdr>
          <w:top w:val="single" w:sz="4" w:space="1" w:color="auto"/>
          <w:left w:val="single" w:sz="4" w:space="0" w:color="auto"/>
          <w:bottom w:val="single" w:sz="4" w:space="1" w:color="auto"/>
          <w:right w:val="single" w:sz="4" w:space="4" w:color="auto"/>
        </w:pBdr>
        <w:jc w:val="center"/>
        <w:rPr>
          <w:rFonts w:ascii="Times New Roman" w:hAnsi="Times New Roman"/>
          <w:sz w:val="24"/>
          <w:szCs w:val="24"/>
        </w:rPr>
      </w:pPr>
      <w:r w:rsidRPr="00EB578F">
        <w:rPr>
          <w:rFonts w:ascii="Times New Roman" w:hAnsi="Times New Roman"/>
          <w:sz w:val="24"/>
          <w:szCs w:val="24"/>
        </w:rPr>
        <w:t xml:space="preserve">Comarca de Botelhos / Vara Única da Comarca de Botelhos </w:t>
      </w:r>
    </w:p>
    <w:p w:rsidR="00D35688" w:rsidRPr="00EB578F" w:rsidRDefault="00D35688" w:rsidP="00D35688">
      <w:pPr>
        <w:pStyle w:val="SemEspaamento"/>
        <w:pBdr>
          <w:top w:val="single" w:sz="4" w:space="1" w:color="auto"/>
          <w:left w:val="single" w:sz="4" w:space="0" w:color="auto"/>
          <w:bottom w:val="single" w:sz="4" w:space="1" w:color="auto"/>
          <w:right w:val="single" w:sz="4" w:space="4" w:color="auto"/>
        </w:pBdr>
        <w:jc w:val="center"/>
        <w:rPr>
          <w:rFonts w:ascii="Times New Roman" w:hAnsi="Times New Roman"/>
          <w:b/>
          <w:bCs/>
          <w:sz w:val="24"/>
          <w:szCs w:val="24"/>
          <w:highlight w:val="yellow"/>
        </w:rPr>
      </w:pPr>
      <w:r w:rsidRPr="00EB578F">
        <w:rPr>
          <w:rFonts w:ascii="Times New Roman" w:hAnsi="Times New Roman"/>
          <w:sz w:val="24"/>
          <w:szCs w:val="24"/>
        </w:rPr>
        <w:t>Praça Mozart Xavier Lopes, 91, Centro, Botelhos - MG - CEP: 37720-000</w:t>
      </w:r>
    </w:p>
    <w:p w:rsidR="00D35688" w:rsidRPr="00EB578F" w:rsidRDefault="00D35688" w:rsidP="00D35688">
      <w:pPr>
        <w:pStyle w:val="SemEspaamento"/>
        <w:rPr>
          <w:rFonts w:ascii="Times New Roman" w:hAnsi="Times New Roman"/>
          <w:b/>
          <w:bCs/>
          <w:sz w:val="24"/>
          <w:szCs w:val="24"/>
        </w:rPr>
      </w:pPr>
    </w:p>
    <w:p w:rsidR="00D35688" w:rsidRPr="00EB578F" w:rsidRDefault="00D35688" w:rsidP="00D35688">
      <w:pPr>
        <w:pStyle w:val="SemEspaamento"/>
        <w:rPr>
          <w:rFonts w:ascii="Times New Roman" w:hAnsi="Times New Roman"/>
          <w:sz w:val="24"/>
          <w:szCs w:val="24"/>
        </w:rPr>
      </w:pPr>
      <w:r w:rsidRPr="00EB578F">
        <w:rPr>
          <w:rFonts w:ascii="Times New Roman" w:hAnsi="Times New Roman"/>
          <w:sz w:val="24"/>
          <w:szCs w:val="24"/>
        </w:rPr>
        <w:t>PROCESSO Nº: 5001210-37.2022.8.13.0084</w:t>
      </w:r>
    </w:p>
    <w:p w:rsidR="00EB578F" w:rsidRDefault="00D35688" w:rsidP="00D35688">
      <w:pPr>
        <w:pStyle w:val="SemEspaamento"/>
        <w:rPr>
          <w:rFonts w:ascii="Times New Roman" w:hAnsi="Times New Roman"/>
          <w:sz w:val="24"/>
          <w:szCs w:val="24"/>
        </w:rPr>
      </w:pPr>
      <w:r w:rsidRPr="00EB578F">
        <w:rPr>
          <w:rFonts w:ascii="Times New Roman" w:hAnsi="Times New Roman"/>
          <w:sz w:val="24"/>
          <w:szCs w:val="24"/>
        </w:rPr>
        <w:t xml:space="preserve">CLASSE: [CÍVEL] CUMPRIMENTO DE SENTENÇA (156) ASSUNTO: [Espécies de Contratos] </w:t>
      </w:r>
    </w:p>
    <w:p w:rsidR="00D35688" w:rsidRPr="00EB578F" w:rsidRDefault="00D35688" w:rsidP="00D35688">
      <w:pPr>
        <w:pStyle w:val="SemEspaamento"/>
        <w:rPr>
          <w:rFonts w:ascii="Times New Roman" w:hAnsi="Times New Roman"/>
          <w:sz w:val="24"/>
          <w:szCs w:val="24"/>
        </w:rPr>
      </w:pPr>
      <w:r w:rsidRPr="00EB578F">
        <w:rPr>
          <w:rFonts w:ascii="Times New Roman" w:hAnsi="Times New Roman"/>
          <w:sz w:val="24"/>
          <w:szCs w:val="24"/>
        </w:rPr>
        <w:t xml:space="preserve">AUTOR: SICOOB AGROCREDI CPF: 42.873.828/0001-02 </w:t>
      </w:r>
    </w:p>
    <w:p w:rsidR="00D35688" w:rsidRPr="00EB578F" w:rsidRDefault="00D35688" w:rsidP="00D35688">
      <w:pPr>
        <w:pStyle w:val="SemEspaamento"/>
        <w:rPr>
          <w:rFonts w:ascii="Times New Roman" w:hAnsi="Times New Roman"/>
          <w:b/>
          <w:bCs/>
          <w:sz w:val="24"/>
          <w:szCs w:val="24"/>
        </w:rPr>
      </w:pPr>
      <w:r w:rsidRPr="00EB578F">
        <w:rPr>
          <w:rFonts w:ascii="Times New Roman" w:hAnsi="Times New Roman"/>
          <w:sz w:val="24"/>
          <w:szCs w:val="24"/>
        </w:rPr>
        <w:t>RÉU: ELIAS TEODORO LOPES CPF: 108.287.416-70</w:t>
      </w:r>
    </w:p>
    <w:p w:rsidR="00D35688" w:rsidRPr="00EB578F" w:rsidRDefault="00D35688" w:rsidP="00D35688">
      <w:pPr>
        <w:pStyle w:val="SemEspaamento"/>
        <w:rPr>
          <w:rFonts w:ascii="Times New Roman" w:hAnsi="Times New Roman"/>
          <w:sz w:val="24"/>
          <w:szCs w:val="24"/>
        </w:rPr>
      </w:pPr>
      <w:r w:rsidRPr="00EB578F">
        <w:rPr>
          <w:rFonts w:ascii="Times New Roman" w:hAnsi="Times New Roman"/>
          <w:sz w:val="24"/>
          <w:szCs w:val="24"/>
        </w:rPr>
        <w:t> </w:t>
      </w:r>
    </w:p>
    <w:p w:rsidR="00D35688" w:rsidRPr="00EB578F" w:rsidRDefault="00D35688" w:rsidP="00D35688">
      <w:pPr>
        <w:pStyle w:val="SemEspaamento"/>
        <w:rPr>
          <w:rFonts w:ascii="Times New Roman" w:hAnsi="Times New Roman"/>
          <w:sz w:val="24"/>
          <w:szCs w:val="24"/>
        </w:rPr>
      </w:pPr>
      <w:r w:rsidRPr="00EB578F">
        <w:rPr>
          <w:rFonts w:ascii="Times New Roman" w:hAnsi="Times New Roman"/>
          <w:b/>
          <w:bCs/>
          <w:sz w:val="24"/>
          <w:szCs w:val="24"/>
        </w:rPr>
        <w:t>DATA E LOCAL DO LEILÃO</w:t>
      </w:r>
      <w:bookmarkStart w:id="0" w:name="_GoBack"/>
      <w:bookmarkEnd w:id="0"/>
      <w:r w:rsidRPr="00EB578F">
        <w:rPr>
          <w:rFonts w:ascii="Times New Roman" w:hAnsi="Times New Roman"/>
          <w:sz w:val="24"/>
          <w:szCs w:val="24"/>
        </w:rPr>
        <w:br/>
      </w:r>
      <w:r w:rsidRPr="00EB578F">
        <w:rPr>
          <w:rFonts w:ascii="Times New Roman" w:hAnsi="Times New Roman"/>
          <w:b/>
          <w:bCs/>
          <w:sz w:val="24"/>
          <w:szCs w:val="24"/>
        </w:rPr>
        <w:t>1º Leilão Virtual e Presencial</w:t>
      </w:r>
      <w:r w:rsidRPr="00EB578F">
        <w:rPr>
          <w:rFonts w:ascii="Times New Roman" w:hAnsi="Times New Roman"/>
          <w:sz w:val="24"/>
          <w:szCs w:val="24"/>
        </w:rPr>
        <w:br/>
      </w:r>
      <w:r w:rsidRPr="00EB578F">
        <w:rPr>
          <w:rFonts w:ascii="Times New Roman" w:hAnsi="Times New Roman"/>
          <w:b/>
          <w:bCs/>
          <w:sz w:val="24"/>
          <w:szCs w:val="24"/>
        </w:rPr>
        <w:t>Data e Hora:</w:t>
      </w:r>
      <w:r w:rsidRPr="00EB578F">
        <w:rPr>
          <w:rFonts w:ascii="Times New Roman" w:hAnsi="Times New Roman"/>
          <w:sz w:val="24"/>
          <w:szCs w:val="24"/>
        </w:rPr>
        <w:t xml:space="preserve"> </w:t>
      </w:r>
      <w:r w:rsidR="00EB578F" w:rsidRPr="00EB578F">
        <w:rPr>
          <w:rFonts w:ascii="Times New Roman" w:hAnsi="Times New Roman"/>
          <w:sz w:val="24"/>
          <w:szCs w:val="24"/>
        </w:rPr>
        <w:t>10/12/2025</w:t>
      </w:r>
      <w:r w:rsidRPr="00EB578F">
        <w:rPr>
          <w:rFonts w:ascii="Times New Roman" w:hAnsi="Times New Roman"/>
          <w:sz w:val="24"/>
          <w:szCs w:val="24"/>
        </w:rPr>
        <w:t>, às 14h00.</w:t>
      </w:r>
      <w:r w:rsidRPr="00EB578F">
        <w:rPr>
          <w:rFonts w:ascii="Times New Roman" w:hAnsi="Times New Roman"/>
          <w:sz w:val="24"/>
          <w:szCs w:val="24"/>
        </w:rPr>
        <w:br/>
      </w:r>
      <w:r w:rsidRPr="00EB578F">
        <w:rPr>
          <w:rFonts w:ascii="Times New Roman" w:hAnsi="Times New Roman"/>
          <w:b/>
          <w:bCs/>
          <w:sz w:val="24"/>
          <w:szCs w:val="24"/>
        </w:rPr>
        <w:t>Local Presencial:</w:t>
      </w:r>
      <w:r w:rsidRPr="00EB578F">
        <w:rPr>
          <w:rFonts w:ascii="Times New Roman" w:hAnsi="Times New Roman"/>
          <w:sz w:val="24"/>
          <w:szCs w:val="24"/>
        </w:rPr>
        <w:t xml:space="preserve"> Rua Sacadura Cabral, nº 680, Vila Oeste, Belo Horizonte/MG.</w:t>
      </w:r>
      <w:r w:rsidRPr="00EB578F">
        <w:rPr>
          <w:rFonts w:ascii="Times New Roman" w:hAnsi="Times New Roman"/>
          <w:sz w:val="24"/>
          <w:szCs w:val="24"/>
        </w:rPr>
        <w:br/>
      </w:r>
      <w:r w:rsidRPr="00EB578F">
        <w:rPr>
          <w:rFonts w:ascii="Times New Roman" w:hAnsi="Times New Roman"/>
          <w:b/>
          <w:bCs/>
          <w:sz w:val="24"/>
          <w:szCs w:val="24"/>
        </w:rPr>
        <w:t>Modalidade:</w:t>
      </w:r>
      <w:r w:rsidRPr="00EB578F">
        <w:rPr>
          <w:rFonts w:ascii="Times New Roman" w:hAnsi="Times New Roman"/>
          <w:sz w:val="24"/>
          <w:szCs w:val="24"/>
        </w:rPr>
        <w:t xml:space="preserve"> Virtual e Presencial.</w:t>
      </w:r>
    </w:p>
    <w:p w:rsidR="00D35688" w:rsidRPr="00EB578F" w:rsidRDefault="00D35688" w:rsidP="00D35688">
      <w:pPr>
        <w:pStyle w:val="SemEspaamento"/>
        <w:rPr>
          <w:rFonts w:ascii="Times New Roman" w:hAnsi="Times New Roman"/>
          <w:sz w:val="24"/>
          <w:szCs w:val="24"/>
        </w:rPr>
      </w:pPr>
      <w:r w:rsidRPr="00EB578F">
        <w:rPr>
          <w:rFonts w:ascii="Times New Roman" w:hAnsi="Times New Roman"/>
          <w:b/>
          <w:bCs/>
          <w:sz w:val="24"/>
          <w:szCs w:val="24"/>
        </w:rPr>
        <w:t xml:space="preserve">PREÇO MÍNIMO: </w:t>
      </w:r>
      <w:r w:rsidR="00EB578F" w:rsidRPr="00EB578F">
        <w:rPr>
          <w:rFonts w:ascii="Times New Roman" w:hAnsi="Times New Roman"/>
          <w:b/>
          <w:bCs/>
          <w:sz w:val="24"/>
          <w:szCs w:val="24"/>
        </w:rPr>
        <w:t>S</w:t>
      </w:r>
      <w:r w:rsidRPr="00EB578F">
        <w:rPr>
          <w:rFonts w:ascii="Times New Roman" w:hAnsi="Times New Roman"/>
          <w:b/>
          <w:bCs/>
          <w:sz w:val="24"/>
          <w:szCs w:val="24"/>
        </w:rPr>
        <w:t xml:space="preserve">erão aceitos lances </w:t>
      </w:r>
      <w:r w:rsidR="00EB578F" w:rsidRPr="00EB578F">
        <w:rPr>
          <w:rFonts w:ascii="Times New Roman" w:hAnsi="Times New Roman"/>
          <w:b/>
          <w:bCs/>
          <w:sz w:val="24"/>
          <w:szCs w:val="24"/>
        </w:rPr>
        <w:t>SUPERIORES ao lanço corrente</w:t>
      </w:r>
      <w:r w:rsidR="00F37677" w:rsidRPr="00EB578F">
        <w:rPr>
          <w:rFonts w:ascii="Times New Roman" w:hAnsi="Times New Roman"/>
          <w:b/>
          <w:bCs/>
          <w:sz w:val="24"/>
          <w:szCs w:val="24"/>
        </w:rPr>
        <w:t xml:space="preserve">, acrescidos </w:t>
      </w:r>
      <w:r w:rsidR="00EB578F" w:rsidRPr="00EB578F">
        <w:rPr>
          <w:rFonts w:ascii="Times New Roman" w:hAnsi="Times New Roman"/>
          <w:b/>
          <w:bCs/>
          <w:sz w:val="24"/>
          <w:szCs w:val="24"/>
        </w:rPr>
        <w:t xml:space="preserve">mínimo obrigatório </w:t>
      </w:r>
      <w:r w:rsidR="00F37677" w:rsidRPr="00EB578F">
        <w:rPr>
          <w:rFonts w:ascii="Times New Roman" w:hAnsi="Times New Roman"/>
          <w:b/>
          <w:bCs/>
          <w:sz w:val="24"/>
          <w:szCs w:val="24"/>
        </w:rPr>
        <w:t>de R$ 100,00, c</w:t>
      </w:r>
      <w:r w:rsidRPr="00EB578F">
        <w:rPr>
          <w:rFonts w:ascii="Times New Roman" w:hAnsi="Times New Roman"/>
          <w:b/>
          <w:bCs/>
          <w:sz w:val="24"/>
          <w:szCs w:val="24"/>
        </w:rPr>
        <w:t xml:space="preserve">onforme determinação judicial.  </w:t>
      </w:r>
    </w:p>
    <w:p w:rsidR="00D35688" w:rsidRPr="00EB578F" w:rsidRDefault="00D35688" w:rsidP="00D35688">
      <w:pPr>
        <w:jc w:val="both"/>
        <w:rPr>
          <w:rFonts w:ascii="Times New Roman" w:eastAsia="Calibri" w:hAnsi="Times New Roman" w:cs="Times New Roman"/>
          <w:b/>
          <w:bCs/>
          <w:sz w:val="24"/>
          <w:szCs w:val="24"/>
        </w:rPr>
      </w:pPr>
    </w:p>
    <w:p w:rsidR="00D35688" w:rsidRPr="00EB578F" w:rsidRDefault="00D35688" w:rsidP="00D35688">
      <w:pPr>
        <w:pStyle w:val="SemEspaamento"/>
        <w:rPr>
          <w:rFonts w:ascii="Times New Roman" w:hAnsi="Times New Roman"/>
          <w:sz w:val="24"/>
          <w:szCs w:val="24"/>
        </w:rPr>
      </w:pPr>
      <w:r w:rsidRPr="00EB578F">
        <w:rPr>
          <w:rFonts w:ascii="Times New Roman" w:hAnsi="Times New Roman"/>
          <w:b/>
          <w:bCs/>
          <w:sz w:val="24"/>
          <w:szCs w:val="24"/>
        </w:rPr>
        <w:t>DATA E LOCAL DO LEILÃO</w:t>
      </w:r>
      <w:r w:rsidRPr="00EB578F">
        <w:rPr>
          <w:rFonts w:ascii="Times New Roman" w:hAnsi="Times New Roman"/>
          <w:sz w:val="24"/>
          <w:szCs w:val="24"/>
        </w:rPr>
        <w:br/>
      </w:r>
      <w:r w:rsidRPr="00EB578F">
        <w:rPr>
          <w:rFonts w:ascii="Times New Roman" w:hAnsi="Times New Roman"/>
          <w:b/>
          <w:bCs/>
          <w:sz w:val="24"/>
          <w:szCs w:val="24"/>
        </w:rPr>
        <w:t>2º Leilão Virtual e Presencial</w:t>
      </w:r>
      <w:r w:rsidRPr="00EB578F">
        <w:rPr>
          <w:rFonts w:ascii="Times New Roman" w:hAnsi="Times New Roman"/>
          <w:sz w:val="24"/>
          <w:szCs w:val="24"/>
        </w:rPr>
        <w:br/>
      </w:r>
      <w:r w:rsidRPr="00EB578F">
        <w:rPr>
          <w:rFonts w:ascii="Times New Roman" w:hAnsi="Times New Roman"/>
          <w:b/>
          <w:bCs/>
          <w:sz w:val="24"/>
          <w:szCs w:val="24"/>
        </w:rPr>
        <w:t>Data e Hora:</w:t>
      </w:r>
      <w:r w:rsidRPr="00EB578F">
        <w:rPr>
          <w:rFonts w:ascii="Times New Roman" w:hAnsi="Times New Roman"/>
          <w:sz w:val="24"/>
          <w:szCs w:val="24"/>
        </w:rPr>
        <w:t xml:space="preserve"> </w:t>
      </w:r>
      <w:r w:rsidR="00EB578F" w:rsidRPr="00EB578F">
        <w:rPr>
          <w:rFonts w:ascii="Times New Roman" w:hAnsi="Times New Roman"/>
          <w:sz w:val="24"/>
          <w:szCs w:val="24"/>
        </w:rPr>
        <w:t>05/02/2026</w:t>
      </w:r>
      <w:r w:rsidRPr="00EB578F">
        <w:rPr>
          <w:rFonts w:ascii="Times New Roman" w:hAnsi="Times New Roman"/>
          <w:sz w:val="24"/>
          <w:szCs w:val="24"/>
        </w:rPr>
        <w:t>, às 14h00.</w:t>
      </w:r>
      <w:r w:rsidRPr="00EB578F">
        <w:rPr>
          <w:rFonts w:ascii="Times New Roman" w:hAnsi="Times New Roman"/>
          <w:sz w:val="24"/>
          <w:szCs w:val="24"/>
        </w:rPr>
        <w:br/>
      </w:r>
      <w:r w:rsidRPr="00EB578F">
        <w:rPr>
          <w:rFonts w:ascii="Times New Roman" w:hAnsi="Times New Roman"/>
          <w:b/>
          <w:bCs/>
          <w:sz w:val="24"/>
          <w:szCs w:val="24"/>
        </w:rPr>
        <w:t>Local Presencial:</w:t>
      </w:r>
      <w:r w:rsidRPr="00EB578F">
        <w:rPr>
          <w:rFonts w:ascii="Times New Roman" w:hAnsi="Times New Roman"/>
          <w:sz w:val="24"/>
          <w:szCs w:val="24"/>
        </w:rPr>
        <w:t xml:space="preserve"> Rua Sacadura Cabral, nº 680, Vila Oeste, Belo Horizonte/MG.</w:t>
      </w:r>
      <w:r w:rsidRPr="00EB578F">
        <w:rPr>
          <w:rFonts w:ascii="Times New Roman" w:hAnsi="Times New Roman"/>
          <w:sz w:val="24"/>
          <w:szCs w:val="24"/>
        </w:rPr>
        <w:br/>
      </w:r>
      <w:r w:rsidRPr="00EB578F">
        <w:rPr>
          <w:rFonts w:ascii="Times New Roman" w:hAnsi="Times New Roman"/>
          <w:b/>
          <w:bCs/>
          <w:sz w:val="24"/>
          <w:szCs w:val="24"/>
        </w:rPr>
        <w:t>Modalidade:</w:t>
      </w:r>
      <w:r w:rsidRPr="00EB578F">
        <w:rPr>
          <w:rFonts w:ascii="Times New Roman" w:hAnsi="Times New Roman"/>
          <w:sz w:val="24"/>
          <w:szCs w:val="24"/>
        </w:rPr>
        <w:t xml:space="preserve"> Virtual e Presencial.</w:t>
      </w:r>
    </w:p>
    <w:p w:rsidR="00EB578F" w:rsidRPr="00EB578F" w:rsidRDefault="00D35688" w:rsidP="00EB578F">
      <w:pPr>
        <w:pStyle w:val="SemEspaamento"/>
        <w:rPr>
          <w:rFonts w:ascii="Times New Roman" w:hAnsi="Times New Roman"/>
          <w:sz w:val="24"/>
          <w:szCs w:val="24"/>
        </w:rPr>
      </w:pPr>
      <w:r w:rsidRPr="00EB578F">
        <w:rPr>
          <w:rFonts w:ascii="Times New Roman" w:hAnsi="Times New Roman"/>
          <w:b/>
          <w:bCs/>
          <w:sz w:val="24"/>
          <w:szCs w:val="24"/>
        </w:rPr>
        <w:t xml:space="preserve">PREÇO PARA O 2° LEILÃO: </w:t>
      </w:r>
      <w:r w:rsidR="00EB578F" w:rsidRPr="00EB578F">
        <w:rPr>
          <w:rFonts w:ascii="Times New Roman" w:hAnsi="Times New Roman"/>
          <w:b/>
          <w:bCs/>
          <w:sz w:val="24"/>
          <w:szCs w:val="24"/>
        </w:rPr>
        <w:t xml:space="preserve">Serão aceitos lances SUPERIORES ao lanço corrente, acrescidos mínimo obrigatório de R$ 100,00, conforme determinação judicial.  </w:t>
      </w:r>
    </w:p>
    <w:p w:rsidR="00D35688" w:rsidRPr="00EB578F" w:rsidRDefault="00D35688" w:rsidP="00D35688">
      <w:pPr>
        <w:pStyle w:val="SemEspaamento"/>
        <w:rPr>
          <w:rFonts w:ascii="Times New Roman" w:hAnsi="Times New Roman"/>
          <w:b/>
          <w:bCs/>
          <w:sz w:val="24"/>
          <w:szCs w:val="24"/>
        </w:rPr>
      </w:pPr>
    </w:p>
    <w:p w:rsidR="00D35688" w:rsidRPr="00EB578F" w:rsidRDefault="00D35688" w:rsidP="00D35688">
      <w:pPr>
        <w:pStyle w:val="SemEspaamento"/>
        <w:jc w:val="both"/>
        <w:rPr>
          <w:rFonts w:ascii="Times New Roman" w:hAnsi="Times New Roman"/>
          <w:sz w:val="24"/>
          <w:szCs w:val="24"/>
          <w:lang w:eastAsia="pt-BR"/>
        </w:rPr>
      </w:pPr>
    </w:p>
    <w:p w:rsidR="00D35688" w:rsidRPr="00EB578F" w:rsidRDefault="00D35688" w:rsidP="00D35688">
      <w:pPr>
        <w:pBdr>
          <w:bottom w:val="single" w:sz="4" w:space="1" w:color="auto"/>
        </w:pBdr>
        <w:tabs>
          <w:tab w:val="left" w:pos="567"/>
        </w:tabs>
        <w:jc w:val="both"/>
        <w:rPr>
          <w:rFonts w:ascii="Times New Roman" w:hAnsi="Times New Roman" w:cs="Times New Roman"/>
          <w:bCs/>
          <w:color w:val="FF0000"/>
          <w:sz w:val="24"/>
          <w:szCs w:val="24"/>
          <w:shd w:val="clear" w:color="auto" w:fill="FFFFFF"/>
        </w:rPr>
      </w:pPr>
      <w:r w:rsidRPr="00EB578F">
        <w:rPr>
          <w:rFonts w:ascii="Times New Roman" w:hAnsi="Times New Roman" w:cs="Times New Roman"/>
          <w:b/>
          <w:sz w:val="24"/>
          <w:szCs w:val="24"/>
          <w:shd w:val="clear" w:color="auto" w:fill="FFFFFF"/>
        </w:rPr>
        <w:t>ATENÇÃO:</w:t>
      </w:r>
      <w:r w:rsidRPr="00EB578F">
        <w:rPr>
          <w:rFonts w:ascii="Times New Roman" w:hAnsi="Times New Roman" w:cs="Times New Roman"/>
          <w:bCs/>
          <w:sz w:val="24"/>
          <w:szCs w:val="24"/>
          <w:shd w:val="clear" w:color="auto" w:fill="FFFFFF"/>
        </w:rPr>
        <w:t xml:space="preserve"> </w:t>
      </w:r>
      <w:r w:rsidRPr="00EB578F">
        <w:rPr>
          <w:rFonts w:ascii="Times New Roman" w:hAnsi="Times New Roman" w:cs="Times New Roman"/>
          <w:bCs/>
          <w:color w:val="FF0000"/>
          <w:sz w:val="24"/>
          <w:szCs w:val="24"/>
          <w:shd w:val="clear" w:color="auto" w:fill="FFFFFF"/>
        </w:rPr>
        <w:t xml:space="preserve">O LEILÃO INICIA AS 14:00HORAS, SEGUINDO A ORDEM DOS LOTES, O LOTE QUE TIVER LANCES SERÁ IMEDIATAMENTE ENCERRADO NO MAIOR LANCE. ASSIM, NÃO É OBRIGATÓRIO ENCERRAR O LEILÃO AS 16:00HORAS DO LOTE QUE JÁ FOI FINALIZADO. </w:t>
      </w:r>
    </w:p>
    <w:p w:rsidR="00D35688" w:rsidRPr="00EB578F" w:rsidRDefault="00D35688" w:rsidP="00D35688">
      <w:pPr>
        <w:jc w:val="both"/>
        <w:rPr>
          <w:rFonts w:ascii="Times New Roman" w:eastAsia="Times New Roman" w:hAnsi="Times New Roman" w:cs="Times New Roman"/>
          <w:b/>
          <w:sz w:val="24"/>
          <w:szCs w:val="24"/>
          <w:lang w:eastAsia="pt-BR"/>
        </w:rPr>
      </w:pPr>
      <w:r w:rsidRPr="00EB578F">
        <w:rPr>
          <w:rFonts w:ascii="Times New Roman" w:eastAsia="Times New Roman" w:hAnsi="Times New Roman" w:cs="Times New Roman"/>
          <w:b/>
          <w:sz w:val="24"/>
          <w:szCs w:val="24"/>
          <w:lang w:eastAsia="pt-BR"/>
        </w:rPr>
        <w:t xml:space="preserve">DESCRIÇÃO DO BEM: </w:t>
      </w:r>
    </w:p>
    <w:p w:rsidR="00D35688" w:rsidRPr="00EB578F" w:rsidRDefault="00D35688" w:rsidP="00D35688">
      <w:pPr>
        <w:jc w:val="both"/>
        <w:rPr>
          <w:rFonts w:ascii="Times New Roman" w:eastAsia="Times New Roman" w:hAnsi="Times New Roman" w:cs="Times New Roman"/>
          <w:b/>
          <w:sz w:val="24"/>
          <w:szCs w:val="24"/>
          <w:lang w:eastAsia="pt-BR"/>
        </w:rPr>
      </w:pPr>
      <w:r w:rsidRPr="00EB578F">
        <w:rPr>
          <w:rFonts w:ascii="Times New Roman" w:hAnsi="Times New Roman" w:cs="Times New Roman"/>
          <w:sz w:val="24"/>
          <w:szCs w:val="24"/>
        </w:rPr>
        <w:t>Motocicleta Yamaha/XTZ 125E – Placa HGM6711 – chassi 9C6KE125090008253 – ano/modelo 2009</w:t>
      </w:r>
      <w:r w:rsidR="00F37677" w:rsidRPr="00EB578F">
        <w:rPr>
          <w:rFonts w:ascii="Times New Roman" w:hAnsi="Times New Roman" w:cs="Times New Roman"/>
          <w:sz w:val="24"/>
          <w:szCs w:val="24"/>
        </w:rPr>
        <w:t xml:space="preserve">. </w:t>
      </w:r>
    </w:p>
    <w:p w:rsidR="00D35688" w:rsidRPr="00EB578F" w:rsidRDefault="00D35688" w:rsidP="00D35688">
      <w:pPr>
        <w:pBdr>
          <w:bottom w:val="single" w:sz="4" w:space="1" w:color="auto"/>
        </w:pBdr>
        <w:jc w:val="both"/>
        <w:rPr>
          <w:rFonts w:ascii="Times New Roman" w:eastAsia="Times New Roman" w:hAnsi="Times New Roman" w:cs="Times New Roman"/>
          <w:b/>
          <w:sz w:val="24"/>
          <w:szCs w:val="24"/>
          <w:lang w:eastAsia="pt-BR"/>
        </w:rPr>
      </w:pPr>
      <w:r w:rsidRPr="00EB578F">
        <w:rPr>
          <w:rFonts w:ascii="Times New Roman" w:eastAsia="Times New Roman" w:hAnsi="Times New Roman" w:cs="Times New Roman"/>
          <w:b/>
          <w:sz w:val="24"/>
          <w:szCs w:val="24"/>
          <w:lang w:eastAsia="pt-BR"/>
        </w:rPr>
        <w:t>AVALIAÇÃO: R$ 6.500,00</w:t>
      </w:r>
      <w:r w:rsidR="00F37677" w:rsidRPr="00EB578F">
        <w:rPr>
          <w:rFonts w:ascii="Times New Roman" w:eastAsia="Times New Roman" w:hAnsi="Times New Roman" w:cs="Times New Roman"/>
          <w:b/>
          <w:sz w:val="24"/>
          <w:szCs w:val="24"/>
          <w:lang w:eastAsia="pt-BR"/>
        </w:rPr>
        <w:t xml:space="preserve"> (seis mil e quinhentos reais</w:t>
      </w:r>
      <w:r w:rsidRPr="00EB578F">
        <w:rPr>
          <w:rFonts w:ascii="Times New Roman" w:eastAsia="Times New Roman" w:hAnsi="Times New Roman" w:cs="Times New Roman"/>
          <w:b/>
          <w:sz w:val="24"/>
          <w:szCs w:val="24"/>
          <w:lang w:eastAsia="pt-BR"/>
        </w:rPr>
        <w:t xml:space="preserve">). </w:t>
      </w:r>
    </w:p>
    <w:p w:rsidR="00D35688" w:rsidRPr="00EB578F" w:rsidRDefault="00D35688" w:rsidP="00D35688">
      <w:pPr>
        <w:pStyle w:val="SemEspaamento"/>
        <w:numPr>
          <w:ilvl w:val="0"/>
          <w:numId w:val="1"/>
        </w:numPr>
        <w:spacing w:line="276" w:lineRule="auto"/>
        <w:jc w:val="both"/>
        <w:rPr>
          <w:rFonts w:ascii="Times New Roman" w:hAnsi="Times New Roman"/>
          <w:sz w:val="24"/>
          <w:szCs w:val="24"/>
        </w:rPr>
      </w:pPr>
      <w:r w:rsidRPr="00EB578F">
        <w:rPr>
          <w:rFonts w:ascii="Times New Roman" w:eastAsia="SimSun" w:hAnsi="Times New Roman"/>
          <w:b/>
          <w:bCs/>
          <w:sz w:val="24"/>
          <w:szCs w:val="24"/>
          <w:shd w:val="clear" w:color="auto" w:fill="FEFFFE"/>
          <w:lang w:eastAsia="zh-CN" w:bidi="hi-IN"/>
        </w:rPr>
        <w:t>PRESENCIAL LOCAL</w:t>
      </w:r>
      <w:r w:rsidRPr="00EB578F">
        <w:rPr>
          <w:rFonts w:ascii="Times New Roman" w:eastAsia="SimSun" w:hAnsi="Times New Roman"/>
          <w:b/>
          <w:sz w:val="24"/>
          <w:szCs w:val="24"/>
          <w:shd w:val="clear" w:color="auto" w:fill="FEFFFE"/>
          <w:lang w:eastAsia="zh-CN" w:bidi="hi-IN"/>
        </w:rPr>
        <w:t xml:space="preserve">: </w:t>
      </w:r>
      <w:r w:rsidRPr="00EB578F">
        <w:rPr>
          <w:rFonts w:ascii="Times New Roman" w:hAnsi="Times New Roman"/>
          <w:sz w:val="24"/>
          <w:szCs w:val="24"/>
        </w:rPr>
        <w:t>Rua Sacadura Cabral, nº 680, Vila Oeste, Belo Horizonte/MG.</w:t>
      </w:r>
    </w:p>
    <w:p w:rsidR="00D35688" w:rsidRPr="00EB578F" w:rsidRDefault="00D35688" w:rsidP="00D35688">
      <w:pPr>
        <w:pStyle w:val="SemEspaamento"/>
        <w:spacing w:line="276" w:lineRule="auto"/>
        <w:jc w:val="both"/>
        <w:rPr>
          <w:rFonts w:ascii="Times New Roman" w:hAnsi="Times New Roman"/>
          <w:sz w:val="24"/>
          <w:szCs w:val="24"/>
          <w:shd w:val="clear" w:color="auto" w:fill="FEFFFE"/>
          <w:lang w:bidi="hi-IN"/>
        </w:rPr>
      </w:pPr>
    </w:p>
    <w:p w:rsidR="00D35688" w:rsidRPr="00EB578F" w:rsidRDefault="00D35688" w:rsidP="00D35688">
      <w:pPr>
        <w:pStyle w:val="PargrafodaLista"/>
        <w:numPr>
          <w:ilvl w:val="0"/>
          <w:numId w:val="1"/>
        </w:numPr>
        <w:spacing w:line="276" w:lineRule="auto"/>
        <w:jc w:val="both"/>
        <w:rPr>
          <w:rFonts w:ascii="Times New Roman" w:eastAsia="SimSun" w:hAnsi="Times New Roman" w:cs="Times New Roman"/>
          <w:sz w:val="24"/>
          <w:szCs w:val="24"/>
          <w:shd w:val="clear" w:color="auto" w:fill="FEFFFE"/>
          <w:lang w:eastAsia="zh-CN" w:bidi="hi-IN"/>
        </w:rPr>
      </w:pPr>
      <w:r w:rsidRPr="00EB578F">
        <w:rPr>
          <w:rFonts w:ascii="Times New Roman" w:eastAsia="SimSun" w:hAnsi="Times New Roman" w:cs="Times New Roman"/>
          <w:b/>
          <w:sz w:val="24"/>
          <w:szCs w:val="24"/>
          <w:shd w:val="clear" w:color="auto" w:fill="FEFFFE"/>
          <w:lang w:eastAsia="zh-CN" w:bidi="hi-IN"/>
        </w:rPr>
        <w:t>LEILÃO VIRTUAL- ON LINE</w:t>
      </w:r>
      <w:r w:rsidRPr="00EB578F">
        <w:rPr>
          <w:rFonts w:ascii="Times New Roman" w:eastAsia="SimSun" w:hAnsi="Times New Roman" w:cs="Times New Roman"/>
          <w:sz w:val="24"/>
          <w:szCs w:val="24"/>
          <w:shd w:val="clear" w:color="auto" w:fill="FEFFFE"/>
          <w:lang w:eastAsia="zh-CN" w:bidi="hi-IN"/>
        </w:rPr>
        <w:t xml:space="preserve"> - O leilão TAMBÉM será realizado também na forma VIRTUAL com o cadastramento no site </w:t>
      </w:r>
      <w:hyperlink r:id="rId5" w:history="1">
        <w:r w:rsidRPr="00EB578F">
          <w:rPr>
            <w:rStyle w:val="Hyperlink"/>
            <w:rFonts w:ascii="Times New Roman" w:eastAsia="SimSun" w:hAnsi="Times New Roman" w:cs="Times New Roman"/>
            <w:sz w:val="24"/>
            <w:szCs w:val="24"/>
            <w:shd w:val="clear" w:color="auto" w:fill="FEFFFE"/>
            <w:lang w:eastAsia="zh-CN" w:bidi="hi-IN"/>
          </w:rPr>
          <w:t>WWW.arnaldoleiloes.com.br</w:t>
        </w:r>
      </w:hyperlink>
      <w:r w:rsidRPr="00EB578F">
        <w:rPr>
          <w:rFonts w:ascii="Times New Roman" w:eastAsia="SimSun" w:hAnsi="Times New Roman" w:cs="Times New Roman"/>
          <w:sz w:val="24"/>
          <w:szCs w:val="24"/>
          <w:shd w:val="clear" w:color="auto" w:fill="FEFFFE"/>
          <w:lang w:eastAsia="zh-CN" w:bidi="hi-IN"/>
        </w:rPr>
        <w:t xml:space="preserve">, em virtude da necessidade de evitar o contágio por aglomeração. </w:t>
      </w:r>
    </w:p>
    <w:p w:rsidR="00D35688" w:rsidRPr="00EB578F" w:rsidRDefault="00D35688" w:rsidP="00D35688">
      <w:pPr>
        <w:pStyle w:val="PargrafodaLista"/>
        <w:numPr>
          <w:ilvl w:val="0"/>
          <w:numId w:val="1"/>
        </w:numPr>
        <w:tabs>
          <w:tab w:val="left" w:pos="567"/>
        </w:tabs>
        <w:spacing w:line="276" w:lineRule="auto"/>
        <w:jc w:val="both"/>
        <w:rPr>
          <w:rFonts w:ascii="Times New Roman" w:hAnsi="Times New Roman" w:cs="Times New Roman"/>
          <w:sz w:val="24"/>
          <w:szCs w:val="24"/>
          <w:shd w:val="clear" w:color="auto" w:fill="FFFFFF"/>
        </w:rPr>
      </w:pPr>
      <w:r w:rsidRPr="00EB578F">
        <w:rPr>
          <w:rFonts w:ascii="Times New Roman" w:hAnsi="Times New Roman" w:cs="Times New Roman"/>
          <w:b/>
          <w:sz w:val="24"/>
          <w:szCs w:val="24"/>
          <w:shd w:val="clear" w:color="auto" w:fill="FFFFFF"/>
        </w:rPr>
        <w:t xml:space="preserve">   ATENÇÃO NA REGRA DE FECHAMENTO DO LOTE</w:t>
      </w:r>
      <w:r w:rsidRPr="00EB578F">
        <w:rPr>
          <w:rFonts w:ascii="Times New Roman" w:hAnsi="Times New Roman" w:cs="Times New Roman"/>
          <w:sz w:val="24"/>
          <w:szCs w:val="24"/>
          <w:shd w:val="clear" w:color="auto" w:fill="FFFFFF"/>
        </w:rPr>
        <w:t>: Para lotes, com lance vencedor o encerramento será imediato, após o famoso “ dou-lhe uma, dou-</w:t>
      </w:r>
      <w:r w:rsidRPr="00EB578F">
        <w:rPr>
          <w:rFonts w:ascii="Times New Roman" w:hAnsi="Times New Roman" w:cs="Times New Roman"/>
          <w:sz w:val="24"/>
          <w:szCs w:val="24"/>
          <w:shd w:val="clear" w:color="auto" w:fill="FFFFFF"/>
        </w:rPr>
        <w:lastRenderedPageBreak/>
        <w:t>lhe duas, dou-lhe três</w:t>
      </w:r>
      <w:proofErr w:type="gramStart"/>
      <w:r w:rsidRPr="00EB578F">
        <w:rPr>
          <w:rFonts w:ascii="Times New Roman" w:hAnsi="Times New Roman" w:cs="Times New Roman"/>
          <w:sz w:val="24"/>
          <w:szCs w:val="24"/>
          <w:shd w:val="clear" w:color="auto" w:fill="FFFFFF"/>
        </w:rPr>
        <w:t>”(</w:t>
      </w:r>
      <w:proofErr w:type="gramEnd"/>
      <w:r w:rsidRPr="00EB578F">
        <w:rPr>
          <w:rFonts w:ascii="Times New Roman" w:hAnsi="Times New Roman" w:cs="Times New Roman"/>
          <w:sz w:val="24"/>
          <w:szCs w:val="24"/>
          <w:shd w:val="clear" w:color="auto" w:fill="FFFFFF"/>
        </w:rPr>
        <w:t xml:space="preserve">que é o tempo  dado aos participantes para seguirem e retomarem a disputa de forma idônea. </w:t>
      </w:r>
    </w:p>
    <w:p w:rsidR="00D35688" w:rsidRPr="00EB578F" w:rsidRDefault="00D35688" w:rsidP="00D35688">
      <w:pPr>
        <w:pStyle w:val="PargrafodaLista"/>
        <w:numPr>
          <w:ilvl w:val="0"/>
          <w:numId w:val="1"/>
        </w:numPr>
        <w:jc w:val="both"/>
        <w:rPr>
          <w:rFonts w:ascii="Times New Roman" w:hAnsi="Times New Roman" w:cs="Times New Roman"/>
          <w:sz w:val="24"/>
          <w:szCs w:val="24"/>
        </w:rPr>
      </w:pPr>
      <w:r w:rsidRPr="00EB578F">
        <w:rPr>
          <w:rFonts w:ascii="Times New Roman" w:hAnsi="Times New Roman" w:cs="Times New Roman"/>
          <w:b/>
          <w:sz w:val="24"/>
          <w:szCs w:val="24"/>
        </w:rPr>
        <w:t>ATENÇÃO AOS LANCES -</w:t>
      </w:r>
      <w:r w:rsidRPr="00EB578F">
        <w:rPr>
          <w:rFonts w:ascii="Times New Roman" w:hAnsi="Times New Roman" w:cs="Times New Roman"/>
          <w:sz w:val="24"/>
          <w:szCs w:val="24"/>
        </w:rPr>
        <w:t xml:space="preserve"> Os lances deverão ser ofertados pela rede Internet, através do portal </w:t>
      </w:r>
      <w:hyperlink r:id="rId6" w:history="1">
        <w:r w:rsidRPr="00EB578F">
          <w:rPr>
            <w:rStyle w:val="Hyperlink"/>
            <w:rFonts w:ascii="Times New Roman" w:hAnsi="Times New Roman" w:cs="Times New Roman"/>
            <w:sz w:val="24"/>
            <w:szCs w:val="24"/>
          </w:rPr>
          <w:t>www.arnaldoleiloes.com.br</w:t>
        </w:r>
      </w:hyperlink>
      <w:r w:rsidRPr="00EB578F">
        <w:rPr>
          <w:rFonts w:ascii="Times New Roman" w:hAnsi="Times New Roman" w:cs="Times New Roman"/>
          <w:sz w:val="24"/>
          <w:szCs w:val="24"/>
        </w:rPr>
        <w:t xml:space="preserve">, mediante cadastro, responsabilizando-se o participante pela utilização da senha de acesso que receber, não serão aceitos lances ou propostas enviadas por e-mail. </w:t>
      </w:r>
    </w:p>
    <w:p w:rsidR="00D35688" w:rsidRPr="00EB578F" w:rsidRDefault="00D35688" w:rsidP="00D35688">
      <w:pPr>
        <w:pStyle w:val="PargrafodaLista"/>
        <w:ind w:left="0"/>
        <w:jc w:val="both"/>
        <w:rPr>
          <w:rFonts w:ascii="Times New Roman" w:hAnsi="Times New Roman" w:cs="Times New Roman"/>
          <w:sz w:val="24"/>
          <w:szCs w:val="24"/>
        </w:rPr>
      </w:pPr>
    </w:p>
    <w:p w:rsidR="00D35688" w:rsidRPr="00EB578F" w:rsidRDefault="00D35688" w:rsidP="00D35688">
      <w:pPr>
        <w:pStyle w:val="PargrafodaLista"/>
        <w:numPr>
          <w:ilvl w:val="0"/>
          <w:numId w:val="1"/>
        </w:numPr>
        <w:jc w:val="both"/>
        <w:rPr>
          <w:rFonts w:ascii="Times New Roman" w:eastAsia="SimSun" w:hAnsi="Times New Roman" w:cs="Times New Roman"/>
          <w:b/>
          <w:bCs/>
          <w:sz w:val="24"/>
          <w:szCs w:val="24"/>
          <w:shd w:val="clear" w:color="auto" w:fill="FEFFFE"/>
          <w:lang w:eastAsia="zh-CN" w:bidi="hi-IN"/>
        </w:rPr>
      </w:pPr>
      <w:r w:rsidRPr="00EB578F">
        <w:rPr>
          <w:rFonts w:ascii="Times New Roman" w:hAnsi="Times New Roman" w:cs="Times New Roman"/>
          <w:b/>
          <w:sz w:val="24"/>
          <w:szCs w:val="24"/>
        </w:rPr>
        <w:t xml:space="preserve">SOBRE A PARTICIPAÇÃO DO PRETENDENTE: </w:t>
      </w:r>
      <w:r w:rsidRPr="00EB578F">
        <w:rPr>
          <w:rFonts w:ascii="Times New Roman" w:hAnsi="Times New Roman" w:cs="Times New Roman"/>
          <w:sz w:val="24"/>
          <w:szCs w:val="24"/>
        </w:rPr>
        <w:t xml:space="preserve">A participação por meio eletrônico constitui faculdade personalíssima do licitante, não se responsabilizando este leiloeiro por eventuais problemas técnicos, operacionais ou falhas de conexão que venham a ocorrer durante o leilão e que impossibilitem, no todo ou em parte, a oportunidade de arrematar por essa modalidade. </w:t>
      </w:r>
    </w:p>
    <w:p w:rsidR="00D35688" w:rsidRPr="00EB578F" w:rsidRDefault="00D35688" w:rsidP="00D35688">
      <w:pPr>
        <w:pStyle w:val="PargrafodaLista"/>
        <w:numPr>
          <w:ilvl w:val="0"/>
          <w:numId w:val="1"/>
        </w:numPr>
        <w:tabs>
          <w:tab w:val="left" w:pos="2268"/>
        </w:tabs>
        <w:spacing w:line="276" w:lineRule="auto"/>
        <w:jc w:val="both"/>
        <w:rPr>
          <w:rFonts w:ascii="Times New Roman" w:hAnsi="Times New Roman" w:cs="Times New Roman"/>
          <w:sz w:val="24"/>
          <w:szCs w:val="24"/>
        </w:rPr>
      </w:pPr>
      <w:r w:rsidRPr="00EB578F">
        <w:rPr>
          <w:rFonts w:ascii="Times New Roman" w:hAnsi="Times New Roman" w:cs="Times New Roman"/>
          <w:sz w:val="24"/>
          <w:szCs w:val="24"/>
        </w:rPr>
        <w:t xml:space="preserve">Se não houver expediente forense na data designada, o leilão será realizado no primeiro dia útil subsequente, no mesmo horário e local.   </w:t>
      </w:r>
    </w:p>
    <w:p w:rsidR="00D35688" w:rsidRPr="00EB578F" w:rsidRDefault="00D35688" w:rsidP="00D35688">
      <w:pPr>
        <w:pStyle w:val="PargrafodaLista"/>
        <w:numPr>
          <w:ilvl w:val="0"/>
          <w:numId w:val="1"/>
        </w:numPr>
        <w:tabs>
          <w:tab w:val="left" w:pos="2268"/>
        </w:tabs>
        <w:spacing w:line="276" w:lineRule="auto"/>
        <w:jc w:val="both"/>
        <w:rPr>
          <w:rFonts w:ascii="Times New Roman" w:hAnsi="Times New Roman" w:cs="Times New Roman"/>
          <w:sz w:val="24"/>
          <w:szCs w:val="24"/>
        </w:rPr>
      </w:pPr>
      <w:r w:rsidRPr="00EB578F">
        <w:rPr>
          <w:rFonts w:ascii="Times New Roman" w:hAnsi="Times New Roman" w:cs="Times New Roman"/>
          <w:b/>
          <w:sz w:val="24"/>
          <w:szCs w:val="24"/>
        </w:rPr>
        <w:t>FORMAS E CONDIÇÕES DE PAGAMENTO SOMENTE PARA BENS IMÓVEIS:</w:t>
      </w:r>
      <w:r w:rsidRPr="00EB578F">
        <w:rPr>
          <w:rFonts w:ascii="Times New Roman" w:hAnsi="Times New Roman" w:cs="Times New Roman"/>
          <w:sz w:val="24"/>
          <w:szCs w:val="24"/>
        </w:rPr>
        <w:t xml:space="preserve"> Que o pagamento da arrematação ocorra em 24 horas, por depósito judicial, ou no prazo de 15 dias úteis, sendo, nesta última hipótese, necessário o recolhimento em 24 horas em depósito judicial, do equivalente a 25% (vinte e cinco por cento) do preço ofertado, como caução, e os restantes 75% (setenta e cinco por cento) do preço lançado, pagos até o final do prazo de 15 (quinze) dias úteis mediante recolhimento em depósito judicial;</w:t>
      </w:r>
    </w:p>
    <w:p w:rsidR="00D35688" w:rsidRPr="00EB578F" w:rsidRDefault="00D35688" w:rsidP="00D35688">
      <w:pPr>
        <w:pStyle w:val="PargrafodaLista"/>
        <w:numPr>
          <w:ilvl w:val="0"/>
          <w:numId w:val="1"/>
        </w:numPr>
        <w:tabs>
          <w:tab w:val="left" w:pos="2268"/>
        </w:tabs>
        <w:spacing w:line="276" w:lineRule="auto"/>
        <w:jc w:val="both"/>
        <w:rPr>
          <w:rFonts w:ascii="Times New Roman" w:hAnsi="Times New Roman" w:cs="Times New Roman"/>
          <w:sz w:val="24"/>
          <w:szCs w:val="24"/>
        </w:rPr>
      </w:pPr>
      <w:r w:rsidRPr="00EB578F">
        <w:rPr>
          <w:rFonts w:ascii="Times New Roman" w:hAnsi="Times New Roman" w:cs="Times New Roman"/>
          <w:sz w:val="24"/>
          <w:szCs w:val="24"/>
        </w:rPr>
        <w:t>Que, havendo opção do arrematante para o pagamento do preço no prazo de 15 (quinze) dias úteis, uma vez não recolhido o restante de 75% (setenta e cinco por cento) do preço, no prazo concedido, será perdido o valor da caução em favor do exequente, conforme disposto no art. 897 do CPC;</w:t>
      </w:r>
    </w:p>
    <w:p w:rsidR="00D35688" w:rsidRPr="00EB578F" w:rsidRDefault="00D35688" w:rsidP="00D35688">
      <w:pPr>
        <w:pStyle w:val="PargrafodaLista"/>
        <w:numPr>
          <w:ilvl w:val="0"/>
          <w:numId w:val="1"/>
        </w:numPr>
        <w:tabs>
          <w:tab w:val="left" w:pos="2268"/>
        </w:tabs>
        <w:spacing w:line="276" w:lineRule="auto"/>
        <w:jc w:val="both"/>
        <w:rPr>
          <w:rFonts w:ascii="Times New Roman" w:hAnsi="Times New Roman" w:cs="Times New Roman"/>
          <w:sz w:val="24"/>
          <w:szCs w:val="24"/>
        </w:rPr>
      </w:pPr>
      <w:r w:rsidRPr="00EB578F">
        <w:rPr>
          <w:rFonts w:ascii="Times New Roman" w:hAnsi="Times New Roman" w:cs="Times New Roman"/>
          <w:sz w:val="24"/>
          <w:szCs w:val="24"/>
        </w:rPr>
        <w:t xml:space="preserve">Que serão admitidas propostas de aquisição do bem em prestações, sendo em primeiro leilão não inferior a avaliação ou em segundo leilão, quando o valor da aquisição proposto não poderá ser inferior a 50% (cinquenta por cento) do preço de avaliação, tudo conforme disposto no art. 895 do CPC. </w:t>
      </w:r>
    </w:p>
    <w:p w:rsidR="00D35688" w:rsidRPr="00EB578F" w:rsidRDefault="00D35688" w:rsidP="00D35688">
      <w:pPr>
        <w:pStyle w:val="PargrafodaLista"/>
        <w:numPr>
          <w:ilvl w:val="0"/>
          <w:numId w:val="1"/>
        </w:numPr>
        <w:tabs>
          <w:tab w:val="left" w:pos="2268"/>
        </w:tabs>
        <w:spacing w:line="276" w:lineRule="auto"/>
        <w:jc w:val="both"/>
        <w:rPr>
          <w:rFonts w:ascii="Times New Roman" w:hAnsi="Times New Roman" w:cs="Times New Roman"/>
          <w:sz w:val="24"/>
          <w:szCs w:val="24"/>
        </w:rPr>
      </w:pPr>
      <w:r w:rsidRPr="00EB578F">
        <w:rPr>
          <w:rFonts w:ascii="Times New Roman" w:hAnsi="Times New Roman" w:cs="Times New Roman"/>
          <w:sz w:val="24"/>
          <w:szCs w:val="24"/>
        </w:rPr>
        <w:t xml:space="preserve">PROPOSTA DE PARCELAMENTO SOMENTE PARA BENS IMÓVEIS: </w:t>
      </w:r>
    </w:p>
    <w:p w:rsidR="00D35688" w:rsidRPr="00EB578F" w:rsidRDefault="00D35688" w:rsidP="00D35688">
      <w:pPr>
        <w:pStyle w:val="SemEspaamento"/>
        <w:ind w:left="567"/>
        <w:jc w:val="both"/>
        <w:rPr>
          <w:rFonts w:ascii="Times New Roman" w:hAnsi="Times New Roman"/>
          <w:sz w:val="24"/>
          <w:szCs w:val="24"/>
        </w:rPr>
      </w:pPr>
      <w:r w:rsidRPr="00EB578F">
        <w:rPr>
          <w:rFonts w:ascii="Times New Roman" w:hAnsi="Times New Roman"/>
          <w:sz w:val="24"/>
          <w:szCs w:val="24"/>
        </w:rPr>
        <w:t xml:space="preserve">a) Os interessados em adquirir o bem por meio de pagamento parcelado, conforme disposto no artigo 895, § 1º, do Código de Processo Civil, deverão encaminhar proposta por escrito, por meio eletrônico, para o endereço de e-mail: </w:t>
      </w:r>
      <w:hyperlink r:id="rId7" w:history="1">
        <w:r w:rsidRPr="00EB578F">
          <w:rPr>
            <w:rStyle w:val="Hyperlink"/>
            <w:rFonts w:ascii="Times New Roman" w:hAnsi="Times New Roman"/>
            <w:b/>
            <w:bCs/>
            <w:sz w:val="24"/>
            <w:szCs w:val="24"/>
          </w:rPr>
          <w:t>arnaldoleiloes@gmail.com</w:t>
        </w:r>
      </w:hyperlink>
      <w:r w:rsidRPr="00EB578F">
        <w:rPr>
          <w:rFonts w:ascii="Times New Roman" w:hAnsi="Times New Roman"/>
          <w:sz w:val="24"/>
          <w:szCs w:val="24"/>
        </w:rPr>
        <w:t>, até um dia antes do dia do primeiro leilão.   A proposta deverá especificar, número do processo, o valor da entrada, que não poderá ser inferior a 25% (vinte e cinco por cento) do valor total do bem, a ser quitada no prazo de até 24 (vinte e quatro) horas após a comunicação da homologação da proposta. O saldo remanescente poderá ser parcelado em até 30 (trinta) vezes, com parcelas mensais e sucessivas, com vencimento a cada 30 (trinta) dias, contados da data da arrematação, sendo as parcelas sujeitas à atualização monetária pelo INPC (Índice Nacional de Preços ao Consumidor).</w:t>
      </w:r>
    </w:p>
    <w:p w:rsidR="00D35688" w:rsidRPr="00EB578F" w:rsidRDefault="00D35688" w:rsidP="00D35688">
      <w:pPr>
        <w:pStyle w:val="SemEspaamento"/>
        <w:ind w:left="567"/>
        <w:jc w:val="both"/>
        <w:rPr>
          <w:rFonts w:ascii="Times New Roman" w:hAnsi="Times New Roman"/>
          <w:sz w:val="24"/>
          <w:szCs w:val="24"/>
        </w:rPr>
      </w:pPr>
    </w:p>
    <w:p w:rsidR="00D35688" w:rsidRPr="00EB578F" w:rsidRDefault="00D35688" w:rsidP="00D35688">
      <w:pPr>
        <w:pStyle w:val="SemEspaamento"/>
        <w:ind w:left="567"/>
        <w:jc w:val="both"/>
        <w:rPr>
          <w:rFonts w:ascii="Times New Roman" w:hAnsi="Times New Roman"/>
          <w:sz w:val="24"/>
          <w:szCs w:val="24"/>
        </w:rPr>
      </w:pPr>
      <w:proofErr w:type="gramStart"/>
      <w:r w:rsidRPr="00EB578F">
        <w:rPr>
          <w:rFonts w:ascii="Times New Roman" w:hAnsi="Times New Roman"/>
          <w:sz w:val="24"/>
          <w:szCs w:val="24"/>
        </w:rPr>
        <w:t>b) Na</w:t>
      </w:r>
      <w:proofErr w:type="gramEnd"/>
      <w:r w:rsidRPr="00EB578F">
        <w:rPr>
          <w:rFonts w:ascii="Times New Roman" w:hAnsi="Times New Roman"/>
          <w:sz w:val="24"/>
          <w:szCs w:val="24"/>
        </w:rPr>
        <w:t xml:space="preserve"> hipótese de não haver propostas de lance à vista no leilão, as propostas para pagamento parcelado enviadas por e-mail serão publicadas no site do leiloeiro. Uma disputa será aberta entre todos os licitantes que manifestaram previamente interesse nos termos do item "a" deste edital, na modalidade de pagamento parcelado. A </w:t>
      </w:r>
      <w:r w:rsidRPr="00EB578F">
        <w:rPr>
          <w:rFonts w:ascii="Times New Roman" w:hAnsi="Times New Roman"/>
          <w:sz w:val="24"/>
          <w:szCs w:val="24"/>
        </w:rPr>
        <w:lastRenderedPageBreak/>
        <w:t>proposta considerada mais vantajosa será submetida ao Juízo para análise e, caso aprovada, será objeto de homologação.</w:t>
      </w:r>
    </w:p>
    <w:p w:rsidR="00D35688" w:rsidRPr="00EB578F" w:rsidRDefault="00D35688" w:rsidP="00D35688">
      <w:pPr>
        <w:pStyle w:val="NormalWeb"/>
        <w:numPr>
          <w:ilvl w:val="0"/>
          <w:numId w:val="1"/>
        </w:numPr>
        <w:spacing w:line="276" w:lineRule="auto"/>
        <w:jc w:val="both"/>
        <w:rPr>
          <w:color w:val="000000"/>
        </w:rPr>
      </w:pPr>
      <w:r w:rsidRPr="00EB578F">
        <w:rPr>
          <w:color w:val="000000"/>
        </w:rPr>
        <w:t xml:space="preserve">As propostas para aquisição em prestações indicarão o prazo, a modalidade, o indexador de </w:t>
      </w:r>
      <w:r w:rsidRPr="00EB578F">
        <w:rPr>
          <w:color w:val="000000"/>
          <w:highlight w:val="yellow"/>
        </w:rPr>
        <w:t>correção monetária e as condições de pagamento do saldo.</w:t>
      </w:r>
      <w:r w:rsidRPr="00EB578F">
        <w:rPr>
          <w:color w:val="000000"/>
        </w:rPr>
        <w:t xml:space="preserve"> </w:t>
      </w:r>
      <w:bookmarkStart w:id="1" w:name="art895§3"/>
      <w:bookmarkStart w:id="2" w:name="art895§4"/>
      <w:bookmarkEnd w:id="1"/>
      <w:bookmarkEnd w:id="2"/>
      <w:r w:rsidRPr="00EB578F">
        <w:rPr>
          <w:color w:val="000000"/>
        </w:rPr>
        <w:t xml:space="preserve"> </w:t>
      </w:r>
    </w:p>
    <w:p w:rsidR="00D35688" w:rsidRPr="00EB578F" w:rsidRDefault="00D35688" w:rsidP="00D35688">
      <w:pPr>
        <w:pStyle w:val="NormalWeb"/>
        <w:numPr>
          <w:ilvl w:val="0"/>
          <w:numId w:val="1"/>
        </w:numPr>
        <w:spacing w:line="276" w:lineRule="auto"/>
        <w:jc w:val="both"/>
        <w:rPr>
          <w:color w:val="000000"/>
        </w:rPr>
      </w:pPr>
      <w:r w:rsidRPr="00EB578F">
        <w:rPr>
          <w:color w:val="000000"/>
        </w:rPr>
        <w:t xml:space="preserve">No caso de </w:t>
      </w:r>
      <w:r w:rsidRPr="00EB578F">
        <w:rPr>
          <w:color w:val="000000"/>
          <w:highlight w:val="yellow"/>
        </w:rPr>
        <w:t>atraso no pagamento de qualquer das prestações, incidirá multa de 10% (dez) por cento sobre a soma da parcela inadimplida com as parcelas vincendas.</w:t>
      </w:r>
      <w:r w:rsidRPr="00EB578F">
        <w:rPr>
          <w:color w:val="000000"/>
        </w:rPr>
        <w:t xml:space="preserve"> </w:t>
      </w:r>
      <w:bookmarkStart w:id="3" w:name="art895§5"/>
      <w:bookmarkEnd w:id="3"/>
    </w:p>
    <w:p w:rsidR="00D35688" w:rsidRPr="00EB578F" w:rsidRDefault="00D35688" w:rsidP="00D35688">
      <w:pPr>
        <w:pStyle w:val="NormalWeb"/>
        <w:numPr>
          <w:ilvl w:val="0"/>
          <w:numId w:val="1"/>
        </w:numPr>
        <w:spacing w:line="276" w:lineRule="auto"/>
        <w:jc w:val="both"/>
        <w:rPr>
          <w:color w:val="000000"/>
        </w:rPr>
      </w:pPr>
      <w:r w:rsidRPr="00EB578F">
        <w:rPr>
          <w:color w:val="000000"/>
        </w:rPr>
        <w:t xml:space="preserve">O inadimplemento autoriza o exequente a pedir a resolução da arrematação ou promover, em face do arrematante, a execução do valor devido, devendo ambos os pedidos ser formulados nos autos da execução em que se deu a arrematação. </w:t>
      </w:r>
      <w:bookmarkStart w:id="4" w:name="art895§6"/>
      <w:bookmarkEnd w:id="4"/>
      <w:r w:rsidRPr="00EB578F">
        <w:rPr>
          <w:color w:val="000000"/>
        </w:rPr>
        <w:t xml:space="preserve"> </w:t>
      </w:r>
    </w:p>
    <w:p w:rsidR="00D35688" w:rsidRPr="00EB578F" w:rsidRDefault="00D35688" w:rsidP="00D35688">
      <w:pPr>
        <w:pStyle w:val="NormalWeb"/>
        <w:numPr>
          <w:ilvl w:val="0"/>
          <w:numId w:val="1"/>
        </w:numPr>
        <w:spacing w:line="276" w:lineRule="auto"/>
        <w:jc w:val="both"/>
        <w:rPr>
          <w:color w:val="000000"/>
        </w:rPr>
      </w:pPr>
      <w:r w:rsidRPr="00EB578F">
        <w:rPr>
          <w:color w:val="000000"/>
          <w:highlight w:val="yellow"/>
        </w:rPr>
        <w:t>A apresentação da proposta prevista neste artigo não suspende o leilão.</w:t>
      </w:r>
      <w:r w:rsidRPr="00EB578F">
        <w:rPr>
          <w:color w:val="000000"/>
        </w:rPr>
        <w:t xml:space="preserve"> </w:t>
      </w:r>
      <w:bookmarkStart w:id="5" w:name="art895§7"/>
      <w:bookmarkEnd w:id="5"/>
      <w:r w:rsidRPr="00EB578F">
        <w:rPr>
          <w:color w:val="000000"/>
        </w:rPr>
        <w:t xml:space="preserve"> </w:t>
      </w:r>
    </w:p>
    <w:p w:rsidR="00D35688" w:rsidRPr="00EB578F" w:rsidRDefault="00D35688" w:rsidP="00D35688">
      <w:pPr>
        <w:pStyle w:val="NormalWeb"/>
        <w:numPr>
          <w:ilvl w:val="0"/>
          <w:numId w:val="1"/>
        </w:numPr>
        <w:spacing w:line="276" w:lineRule="auto"/>
        <w:jc w:val="both"/>
        <w:rPr>
          <w:color w:val="000000"/>
        </w:rPr>
      </w:pPr>
      <w:r w:rsidRPr="00EB578F">
        <w:rPr>
          <w:color w:val="000000"/>
          <w:highlight w:val="yellow"/>
        </w:rPr>
        <w:t>A proposta de pagamento do lance à vista sempre prevalecerá sobre as propostas de pagamento parcelado.</w:t>
      </w:r>
      <w:r w:rsidRPr="00EB578F">
        <w:rPr>
          <w:color w:val="000000"/>
        </w:rPr>
        <w:t xml:space="preserve"> </w:t>
      </w:r>
      <w:bookmarkStart w:id="6" w:name="art895§8"/>
      <w:bookmarkEnd w:id="6"/>
      <w:r w:rsidRPr="00EB578F">
        <w:rPr>
          <w:color w:val="000000"/>
        </w:rPr>
        <w:t xml:space="preserve"> </w:t>
      </w:r>
    </w:p>
    <w:p w:rsidR="00D35688" w:rsidRPr="00EB578F" w:rsidRDefault="00D35688" w:rsidP="00D35688">
      <w:pPr>
        <w:pStyle w:val="NormalWeb"/>
        <w:numPr>
          <w:ilvl w:val="0"/>
          <w:numId w:val="1"/>
        </w:numPr>
        <w:spacing w:line="276" w:lineRule="auto"/>
        <w:jc w:val="both"/>
        <w:rPr>
          <w:color w:val="000000"/>
        </w:rPr>
      </w:pPr>
      <w:r w:rsidRPr="00EB578F">
        <w:rPr>
          <w:color w:val="000000"/>
        </w:rPr>
        <w:t xml:space="preserve">Havendo mais de uma proposta de pagamento parcelado: </w:t>
      </w:r>
      <w:bookmarkStart w:id="7" w:name="art895§8i"/>
      <w:bookmarkEnd w:id="7"/>
      <w:r w:rsidRPr="00EB578F">
        <w:rPr>
          <w:color w:val="000000"/>
        </w:rPr>
        <w:t xml:space="preserve"> em diferentes condições, o juiz decidirá pela mais vantajosa, assim compreendida, sempre, a de maior valor</w:t>
      </w:r>
      <w:bookmarkStart w:id="8" w:name="art895§8ii"/>
      <w:bookmarkEnd w:id="8"/>
      <w:r w:rsidRPr="00EB578F">
        <w:rPr>
          <w:color w:val="000000"/>
        </w:rPr>
        <w:t xml:space="preserve"> em iguais condições, o juiz decidirá pela formulada em primeiro lugar. </w:t>
      </w:r>
      <w:bookmarkStart w:id="9" w:name="art895§9"/>
      <w:bookmarkEnd w:id="9"/>
      <w:r w:rsidRPr="00EB578F">
        <w:rPr>
          <w:color w:val="000000"/>
        </w:rPr>
        <w:t xml:space="preserve"> </w:t>
      </w:r>
    </w:p>
    <w:p w:rsidR="00D35688" w:rsidRPr="00EB578F" w:rsidRDefault="00D35688" w:rsidP="00D35688">
      <w:pPr>
        <w:pStyle w:val="NormalWeb"/>
        <w:numPr>
          <w:ilvl w:val="0"/>
          <w:numId w:val="1"/>
        </w:numPr>
        <w:spacing w:line="276" w:lineRule="auto"/>
        <w:jc w:val="both"/>
        <w:rPr>
          <w:color w:val="000000"/>
        </w:rPr>
      </w:pPr>
      <w:r w:rsidRPr="00EB578F">
        <w:rPr>
          <w:color w:val="000000"/>
        </w:rPr>
        <w:t>No caso de arrematação a prazo, os pagamentos feitos pelo arrematante pertencerão ao exequente até o limite de seu crédito, e os subsequentes, ao executado.</w:t>
      </w:r>
    </w:p>
    <w:p w:rsidR="00D35688" w:rsidRPr="00EB578F" w:rsidRDefault="00D35688" w:rsidP="00D35688">
      <w:pPr>
        <w:pStyle w:val="NormalWeb"/>
        <w:numPr>
          <w:ilvl w:val="0"/>
          <w:numId w:val="1"/>
        </w:numPr>
        <w:spacing w:line="276" w:lineRule="auto"/>
        <w:jc w:val="both"/>
      </w:pPr>
      <w:r w:rsidRPr="00EB578F">
        <w:t xml:space="preserve">Uma vez efetuados os pagamentos, o arrematante, dentro do prazo de 24(vinte e </w:t>
      </w:r>
      <w:proofErr w:type="gramStart"/>
      <w:r w:rsidRPr="00EB578F">
        <w:t>quatro)horas</w:t>
      </w:r>
      <w:proofErr w:type="gramEnd"/>
      <w:r w:rsidRPr="00EB578F">
        <w:t xml:space="preserve">, para enviar os comprovantes para o leiloeiro, via e-mail arnaldoleiloes@gmail.com, ou qualquer outro meio hábil e inequívoco, para que o leiloeiro possa fazer a juntada dos comprovantes aos autos. </w:t>
      </w:r>
    </w:p>
    <w:p w:rsidR="00D35688" w:rsidRPr="00EB578F" w:rsidRDefault="00D35688" w:rsidP="00D35688">
      <w:pPr>
        <w:pStyle w:val="PargrafodaLista"/>
        <w:numPr>
          <w:ilvl w:val="0"/>
          <w:numId w:val="1"/>
        </w:numPr>
        <w:tabs>
          <w:tab w:val="left" w:pos="2268"/>
        </w:tabs>
        <w:spacing w:line="276" w:lineRule="auto"/>
        <w:jc w:val="both"/>
        <w:rPr>
          <w:rFonts w:ascii="Times New Roman" w:hAnsi="Times New Roman" w:cs="Times New Roman"/>
          <w:sz w:val="24"/>
          <w:szCs w:val="24"/>
        </w:rPr>
      </w:pPr>
      <w:r w:rsidRPr="00EB578F">
        <w:rPr>
          <w:rFonts w:ascii="Times New Roman" w:hAnsi="Times New Roman" w:cs="Times New Roman"/>
          <w:sz w:val="24"/>
          <w:szCs w:val="24"/>
          <w:highlight w:val="yellow"/>
        </w:rPr>
        <w:t>Na arrematação mediante lance online, o auto de arrematação será assinado pelo Exmo.</w:t>
      </w:r>
      <w:r w:rsidRPr="00EB578F">
        <w:rPr>
          <w:rFonts w:ascii="Times New Roman" w:hAnsi="Times New Roman" w:cs="Times New Roman"/>
          <w:sz w:val="24"/>
          <w:szCs w:val="24"/>
        </w:rPr>
        <w:t xml:space="preserve"> </w:t>
      </w:r>
      <w:r w:rsidRPr="00EB578F">
        <w:rPr>
          <w:rFonts w:ascii="Times New Roman" w:hAnsi="Times New Roman" w:cs="Times New Roman"/>
          <w:sz w:val="24"/>
          <w:szCs w:val="24"/>
          <w:highlight w:val="yellow"/>
        </w:rPr>
        <w:t>Juiz apenas após a comprovação efetiva do pagamento integral do valor da arrematação (ou da entrada/sinal, ser for o caso) e da taxa de comissão do leiloeiro, ficando dispensada, nesta hipótese, a assinatura do arrematante no referido auto.</w:t>
      </w:r>
      <w:r w:rsidRPr="00EB578F">
        <w:rPr>
          <w:rFonts w:ascii="Times New Roman" w:hAnsi="Times New Roman" w:cs="Times New Roman"/>
          <w:sz w:val="24"/>
          <w:szCs w:val="24"/>
        </w:rPr>
        <w:t xml:space="preserve"> </w:t>
      </w:r>
    </w:p>
    <w:p w:rsidR="00D35688" w:rsidRPr="00EB578F" w:rsidRDefault="00D35688" w:rsidP="00D35688">
      <w:pPr>
        <w:pStyle w:val="PargrafodaLista"/>
        <w:numPr>
          <w:ilvl w:val="0"/>
          <w:numId w:val="1"/>
        </w:numPr>
        <w:tabs>
          <w:tab w:val="left" w:pos="2268"/>
        </w:tabs>
        <w:spacing w:line="276" w:lineRule="auto"/>
        <w:jc w:val="both"/>
        <w:rPr>
          <w:rFonts w:ascii="Times New Roman" w:hAnsi="Times New Roman" w:cs="Times New Roman"/>
          <w:sz w:val="24"/>
          <w:szCs w:val="24"/>
        </w:rPr>
      </w:pPr>
      <w:r w:rsidRPr="00EB578F">
        <w:rPr>
          <w:rFonts w:ascii="Times New Roman" w:hAnsi="Times New Roman" w:cs="Times New Roman"/>
          <w:sz w:val="24"/>
          <w:szCs w:val="24"/>
        </w:rPr>
        <w:t xml:space="preserve">Caso o arrematante não honre com o valor do lance no prazo e condições previstas no edital, o lance será considerado inválido, ficando o arrematante sujeito às penalidades previstas em lei e no edital. </w:t>
      </w:r>
    </w:p>
    <w:p w:rsidR="00D35688" w:rsidRPr="00EB578F" w:rsidRDefault="00D35688" w:rsidP="00D35688">
      <w:pPr>
        <w:pStyle w:val="PargrafodaLista"/>
        <w:numPr>
          <w:ilvl w:val="0"/>
          <w:numId w:val="1"/>
        </w:numPr>
        <w:tabs>
          <w:tab w:val="left" w:pos="2268"/>
        </w:tabs>
        <w:spacing w:line="276" w:lineRule="auto"/>
        <w:jc w:val="both"/>
        <w:rPr>
          <w:rFonts w:ascii="Times New Roman" w:hAnsi="Times New Roman" w:cs="Times New Roman"/>
          <w:sz w:val="24"/>
          <w:szCs w:val="24"/>
        </w:rPr>
      </w:pPr>
      <w:r w:rsidRPr="00EB578F">
        <w:rPr>
          <w:rFonts w:ascii="Times New Roman" w:hAnsi="Times New Roman" w:cs="Times New Roman"/>
          <w:sz w:val="24"/>
          <w:szCs w:val="24"/>
        </w:rPr>
        <w:t xml:space="preserve">Na hipótese </w:t>
      </w:r>
      <w:proofErr w:type="gramStart"/>
      <w:r w:rsidRPr="00EB578F">
        <w:rPr>
          <w:rFonts w:ascii="Times New Roman" w:hAnsi="Times New Roman" w:cs="Times New Roman"/>
          <w:sz w:val="24"/>
          <w:szCs w:val="24"/>
          <w:highlight w:val="yellow"/>
        </w:rPr>
        <w:t>do</w:t>
      </w:r>
      <w:proofErr w:type="gramEnd"/>
      <w:r w:rsidRPr="00EB578F">
        <w:rPr>
          <w:rFonts w:ascii="Times New Roman" w:hAnsi="Times New Roman" w:cs="Times New Roman"/>
          <w:sz w:val="24"/>
          <w:szCs w:val="24"/>
          <w:highlight w:val="yellow"/>
        </w:rPr>
        <w:t xml:space="preserve"> arrematante não honrar o pagamento, serão sucessivamente chamados os demais arrematantes, pela ordem dos lances ofertados (do maior para o menor),</w:t>
      </w:r>
      <w:r w:rsidRPr="00EB578F">
        <w:rPr>
          <w:rFonts w:ascii="Times New Roman" w:hAnsi="Times New Roman" w:cs="Times New Roman"/>
          <w:sz w:val="24"/>
          <w:szCs w:val="24"/>
        </w:rPr>
        <w:t xml:space="preserve"> os quais terão o mesmo prazo e condições acima para honrar o valor do lance ofertado, sendo descartados todos os lances em valor inferior ao mínimo previsto no edital.</w:t>
      </w:r>
    </w:p>
    <w:p w:rsidR="00D35688" w:rsidRPr="00EB578F" w:rsidRDefault="00D35688" w:rsidP="00D35688">
      <w:pPr>
        <w:pStyle w:val="PargrafodaLista"/>
        <w:numPr>
          <w:ilvl w:val="0"/>
          <w:numId w:val="1"/>
        </w:numPr>
        <w:tabs>
          <w:tab w:val="left" w:pos="2268"/>
        </w:tabs>
        <w:spacing w:line="276" w:lineRule="auto"/>
        <w:jc w:val="both"/>
        <w:rPr>
          <w:rFonts w:ascii="Times New Roman" w:hAnsi="Times New Roman" w:cs="Times New Roman"/>
          <w:sz w:val="24"/>
          <w:szCs w:val="24"/>
        </w:rPr>
      </w:pPr>
      <w:r w:rsidRPr="00EB578F">
        <w:rPr>
          <w:rFonts w:ascii="Times New Roman" w:hAnsi="Times New Roman" w:cs="Times New Roman"/>
          <w:b/>
          <w:sz w:val="24"/>
          <w:szCs w:val="24"/>
        </w:rPr>
        <w:t>LANCES PELA INTERNET</w:t>
      </w:r>
      <w:r w:rsidRPr="00EB578F">
        <w:rPr>
          <w:rFonts w:ascii="Times New Roman" w:hAnsi="Times New Roman" w:cs="Times New Roman"/>
          <w:b/>
          <w:sz w:val="24"/>
          <w:szCs w:val="24"/>
          <w:highlight w:val="yellow"/>
        </w:rPr>
        <w:t>:</w:t>
      </w:r>
      <w:r w:rsidRPr="00EB578F">
        <w:rPr>
          <w:rFonts w:ascii="Times New Roman" w:hAnsi="Times New Roman" w:cs="Times New Roman"/>
          <w:sz w:val="24"/>
          <w:szCs w:val="24"/>
          <w:highlight w:val="yellow"/>
        </w:rPr>
        <w:t xml:space="preserve"> Os interessados em participar do leilão poderão dar lances pela </w:t>
      </w:r>
      <w:proofErr w:type="spellStart"/>
      <w:r w:rsidRPr="00EB578F">
        <w:rPr>
          <w:rFonts w:ascii="Times New Roman" w:hAnsi="Times New Roman" w:cs="Times New Roman"/>
          <w:sz w:val="24"/>
          <w:szCs w:val="24"/>
          <w:highlight w:val="yellow"/>
        </w:rPr>
        <w:t>intemet</w:t>
      </w:r>
      <w:proofErr w:type="spellEnd"/>
      <w:r w:rsidRPr="00EB578F">
        <w:rPr>
          <w:rFonts w:ascii="Times New Roman" w:hAnsi="Times New Roman" w:cs="Times New Roman"/>
          <w:sz w:val="24"/>
          <w:szCs w:val="24"/>
          <w:highlight w:val="yellow"/>
        </w:rPr>
        <w:t>, através da plataforma eletrônica      www.arnaldoleiloes.com.br,</w:t>
      </w:r>
      <w:r w:rsidRPr="00EB578F">
        <w:rPr>
          <w:rFonts w:ascii="Times New Roman" w:hAnsi="Times New Roman" w:cs="Times New Roman"/>
          <w:sz w:val="24"/>
          <w:szCs w:val="24"/>
        </w:rPr>
        <w:t xml:space="preserve"> para tanto deverão ser observadas e cumpridas as regras indicadas no referido site, não podendo, posteriormente, sob qualquer hipótese, alegar desconhecimento.</w:t>
      </w:r>
    </w:p>
    <w:p w:rsidR="00D35688" w:rsidRPr="00EB578F" w:rsidRDefault="00D35688" w:rsidP="00D35688">
      <w:pPr>
        <w:pStyle w:val="PargrafodaLista"/>
        <w:numPr>
          <w:ilvl w:val="0"/>
          <w:numId w:val="1"/>
        </w:numPr>
        <w:tabs>
          <w:tab w:val="left" w:pos="2268"/>
        </w:tabs>
        <w:spacing w:line="276" w:lineRule="auto"/>
        <w:jc w:val="both"/>
        <w:rPr>
          <w:rFonts w:ascii="Times New Roman" w:hAnsi="Times New Roman" w:cs="Times New Roman"/>
          <w:sz w:val="24"/>
          <w:szCs w:val="24"/>
        </w:rPr>
      </w:pPr>
      <w:r w:rsidRPr="00EB578F">
        <w:rPr>
          <w:rFonts w:ascii="Times New Roman" w:hAnsi="Times New Roman" w:cs="Times New Roman"/>
          <w:sz w:val="24"/>
          <w:szCs w:val="24"/>
        </w:rPr>
        <w:t xml:space="preserve">Na modalidade Internet (online) o interessado deve efetuar cadastro prévio no referido site para anuência às regras de participação dispostas e obtenção de </w:t>
      </w:r>
      <w:r w:rsidRPr="00EB578F">
        <w:rPr>
          <w:rFonts w:ascii="Times New Roman" w:hAnsi="Times New Roman" w:cs="Times New Roman"/>
          <w:sz w:val="24"/>
          <w:szCs w:val="24"/>
        </w:rPr>
        <w:lastRenderedPageBreak/>
        <w:t>"</w:t>
      </w:r>
      <w:proofErr w:type="spellStart"/>
      <w:r w:rsidRPr="00EB578F">
        <w:rPr>
          <w:rFonts w:ascii="Times New Roman" w:hAnsi="Times New Roman" w:cs="Times New Roman"/>
          <w:sz w:val="24"/>
          <w:szCs w:val="24"/>
        </w:rPr>
        <w:t>login</w:t>
      </w:r>
      <w:proofErr w:type="spellEnd"/>
      <w:r w:rsidRPr="00EB578F">
        <w:rPr>
          <w:rFonts w:ascii="Times New Roman" w:hAnsi="Times New Roman" w:cs="Times New Roman"/>
          <w:sz w:val="24"/>
          <w:szCs w:val="24"/>
        </w:rPr>
        <w:t>" e "senha", os quais possibilitarão- a realização de lances em conformidade com as disposições neste edital.</w:t>
      </w:r>
    </w:p>
    <w:p w:rsidR="00D35688" w:rsidRPr="00EB578F" w:rsidRDefault="00D35688" w:rsidP="00D35688">
      <w:pPr>
        <w:pStyle w:val="PargrafodaLista"/>
        <w:numPr>
          <w:ilvl w:val="0"/>
          <w:numId w:val="1"/>
        </w:numPr>
        <w:tabs>
          <w:tab w:val="left" w:pos="2268"/>
        </w:tabs>
        <w:spacing w:line="276" w:lineRule="auto"/>
        <w:jc w:val="both"/>
        <w:rPr>
          <w:rFonts w:ascii="Times New Roman" w:hAnsi="Times New Roman" w:cs="Times New Roman"/>
          <w:sz w:val="24"/>
          <w:szCs w:val="24"/>
        </w:rPr>
      </w:pPr>
      <w:r w:rsidRPr="00EB578F">
        <w:rPr>
          <w:rFonts w:ascii="Times New Roman" w:hAnsi="Times New Roman" w:cs="Times New Roman"/>
          <w:sz w:val="24"/>
          <w:szCs w:val="24"/>
        </w:rPr>
        <w:t xml:space="preserve">Os lances oferecidos pela internet não garantem direitos ao participante em recusa do leiloeiro, por qualquer ocorrência, tais como, quedas ou falhas no sistema de conexão de internet, linha telefônica ou quaisquer outras ocorrências, posto que a internet e o site do leiloeiro são apenas facilitadores de oferta. Ao optar por esta forma de participação no leilão, o interessado assume os riscos oriundos de falhas ou impossibilidades técnicas, não sendo cabível qualquer reclamação a esse respeito. </w:t>
      </w:r>
    </w:p>
    <w:p w:rsidR="00D35688" w:rsidRPr="00EB578F" w:rsidRDefault="00D35688" w:rsidP="00D35688">
      <w:pPr>
        <w:pStyle w:val="PargrafodaLista"/>
        <w:numPr>
          <w:ilvl w:val="0"/>
          <w:numId w:val="1"/>
        </w:numPr>
        <w:tabs>
          <w:tab w:val="left" w:pos="2268"/>
        </w:tabs>
        <w:spacing w:line="276" w:lineRule="auto"/>
        <w:jc w:val="both"/>
        <w:rPr>
          <w:rFonts w:ascii="Times New Roman" w:hAnsi="Times New Roman" w:cs="Times New Roman"/>
          <w:color w:val="000000"/>
          <w:sz w:val="24"/>
          <w:szCs w:val="24"/>
        </w:rPr>
      </w:pPr>
      <w:r w:rsidRPr="00EB578F">
        <w:rPr>
          <w:rFonts w:ascii="Times New Roman" w:hAnsi="Times New Roman" w:cs="Times New Roman"/>
          <w:b/>
          <w:sz w:val="24"/>
          <w:szCs w:val="24"/>
        </w:rPr>
        <w:t>TAXA DE LEILÃO</w:t>
      </w:r>
      <w:r w:rsidRPr="00EB578F">
        <w:rPr>
          <w:rFonts w:ascii="Times New Roman" w:hAnsi="Times New Roman" w:cs="Times New Roman"/>
          <w:sz w:val="24"/>
          <w:szCs w:val="24"/>
        </w:rPr>
        <w:t>: A</w:t>
      </w:r>
      <w:r w:rsidRPr="00EB578F">
        <w:rPr>
          <w:rFonts w:ascii="Times New Roman" w:hAnsi="Times New Roman" w:cs="Times New Roman"/>
          <w:color w:val="000000"/>
          <w:sz w:val="24"/>
          <w:szCs w:val="24"/>
        </w:rPr>
        <w:t xml:space="preserve"> comissão </w:t>
      </w:r>
      <w:proofErr w:type="gramStart"/>
      <w:r w:rsidRPr="00EB578F">
        <w:rPr>
          <w:rFonts w:ascii="Times New Roman" w:hAnsi="Times New Roman" w:cs="Times New Roman"/>
          <w:color w:val="000000"/>
          <w:sz w:val="24"/>
          <w:szCs w:val="24"/>
        </w:rPr>
        <w:t>do(</w:t>
      </w:r>
      <w:proofErr w:type="gramEnd"/>
      <w:r w:rsidRPr="00EB578F">
        <w:rPr>
          <w:rFonts w:ascii="Times New Roman" w:hAnsi="Times New Roman" w:cs="Times New Roman"/>
          <w:color w:val="000000"/>
          <w:sz w:val="24"/>
          <w:szCs w:val="24"/>
        </w:rPr>
        <w:t>a) leiloeiro(a) em 5% (cinco) por cento sobre o valor da arrematação, da avaliação no caso de remissão se requerida após a praça ou leilão, ou da adjudicação, que será paga pelo arrematante, pelo remitente ou pelo adjudicante. </w:t>
      </w:r>
    </w:p>
    <w:p w:rsidR="00D35688" w:rsidRPr="00EB578F" w:rsidRDefault="00D35688" w:rsidP="00D35688">
      <w:pPr>
        <w:pStyle w:val="NormalWeb"/>
        <w:numPr>
          <w:ilvl w:val="0"/>
          <w:numId w:val="1"/>
        </w:numPr>
        <w:jc w:val="both"/>
        <w:rPr>
          <w:color w:val="000000"/>
        </w:rPr>
      </w:pPr>
      <w:r w:rsidRPr="00EB578F">
        <w:rPr>
          <w:color w:val="000000"/>
        </w:rPr>
        <w:t xml:space="preserve">Os bens serão vendidos no estado de conservação em que se encontram, sem garantia, constituindo ônus do interessado verificar suas condições, antes das datas designadas para as alienações judiciais eletrônicas. </w:t>
      </w:r>
    </w:p>
    <w:p w:rsidR="00D35688" w:rsidRPr="00EB578F" w:rsidRDefault="00D35688" w:rsidP="00D35688">
      <w:pPr>
        <w:pStyle w:val="NormalWeb"/>
        <w:numPr>
          <w:ilvl w:val="0"/>
          <w:numId w:val="1"/>
        </w:numPr>
        <w:jc w:val="both"/>
        <w:rPr>
          <w:color w:val="000000"/>
        </w:rPr>
      </w:pPr>
      <w:r w:rsidRPr="00EB578F">
        <w:rPr>
          <w:color w:val="000000"/>
        </w:rPr>
        <w:t>O arrematante arcará com os débitos pendentes que recaiam sobre o bem, exceto os decorrentes de débitos fiscais e tributários conforme o artigo 130, parágrafo único, do Código Tributário Nacional e os débitos de condomínio (que possuem natureza </w:t>
      </w:r>
      <w:proofErr w:type="spellStart"/>
      <w:r w:rsidRPr="00EB578F">
        <w:rPr>
          <w:rStyle w:val="nfase"/>
          <w:rFonts w:eastAsiaTheme="majorEastAsia"/>
          <w:color w:val="000000"/>
        </w:rPr>
        <w:t>propter</w:t>
      </w:r>
      <w:proofErr w:type="spellEnd"/>
      <w:r w:rsidRPr="00EB578F">
        <w:rPr>
          <w:rStyle w:val="nfase"/>
          <w:rFonts w:eastAsiaTheme="majorEastAsia"/>
          <w:color w:val="000000"/>
        </w:rPr>
        <w:t xml:space="preserve"> rem</w:t>
      </w:r>
      <w:r w:rsidRPr="00EB578F">
        <w:rPr>
          <w:color w:val="000000"/>
        </w:rPr>
        <w:t xml:space="preserve">), os quais ficam sub-rogados no preço da arrematação. </w:t>
      </w:r>
    </w:p>
    <w:p w:rsidR="00D35688" w:rsidRPr="00EB578F" w:rsidRDefault="00D35688" w:rsidP="00D35688">
      <w:pPr>
        <w:pStyle w:val="NormalWeb"/>
        <w:numPr>
          <w:ilvl w:val="0"/>
          <w:numId w:val="1"/>
        </w:numPr>
        <w:jc w:val="both"/>
        <w:rPr>
          <w:color w:val="212529"/>
          <w:shd w:val="clear" w:color="auto" w:fill="F8FAFC"/>
        </w:rPr>
      </w:pPr>
      <w:r w:rsidRPr="00EB578F">
        <w:rPr>
          <w:b/>
          <w:color w:val="333333"/>
        </w:rPr>
        <w:t xml:space="preserve">CASO DE ANULAÇÃO OU RESULTADO NEGATIVO DA HASTA PÚBLICA: </w:t>
      </w:r>
      <w:r w:rsidRPr="00EB578F">
        <w:rPr>
          <w:color w:val="212529"/>
          <w:shd w:val="clear" w:color="auto" w:fill="F8FAFC"/>
        </w:rPr>
        <w:t>Não será devida a comissão ao leiloeiro público na hipótese da desistência de que trata o art. 775 do Código de Processo Civil, de anulação da arrematação ou de resultado negativo da hasta pública.</w:t>
      </w:r>
    </w:p>
    <w:p w:rsidR="00D35688" w:rsidRPr="00EB578F" w:rsidRDefault="00D35688" w:rsidP="00D35688">
      <w:pPr>
        <w:pStyle w:val="PargrafodaLista"/>
        <w:numPr>
          <w:ilvl w:val="0"/>
          <w:numId w:val="1"/>
        </w:numPr>
        <w:tabs>
          <w:tab w:val="left" w:pos="2268"/>
        </w:tabs>
        <w:spacing w:line="276" w:lineRule="auto"/>
        <w:jc w:val="both"/>
        <w:rPr>
          <w:rFonts w:ascii="Times New Roman" w:hAnsi="Times New Roman" w:cs="Times New Roman"/>
          <w:sz w:val="24"/>
          <w:szCs w:val="24"/>
        </w:rPr>
      </w:pPr>
      <w:r w:rsidRPr="00EB578F">
        <w:rPr>
          <w:rFonts w:ascii="Times New Roman" w:hAnsi="Times New Roman" w:cs="Times New Roman"/>
          <w:b/>
          <w:color w:val="212529"/>
          <w:sz w:val="24"/>
          <w:szCs w:val="24"/>
          <w:shd w:val="clear" w:color="auto" w:fill="F8FAFC"/>
        </w:rPr>
        <w:t xml:space="preserve">ACORDO OU REMIÇÃO APÓS O LEILÃO: </w:t>
      </w:r>
      <w:r w:rsidRPr="00EB578F">
        <w:rPr>
          <w:rFonts w:ascii="Times New Roman" w:hAnsi="Times New Roman" w:cs="Times New Roman"/>
          <w:color w:val="212529"/>
          <w:sz w:val="24"/>
          <w:szCs w:val="24"/>
          <w:shd w:val="clear" w:color="auto" w:fill="F8FAFC"/>
        </w:rPr>
        <w:t>Na hipótese de acordo ou remição após a realização da alienação, o leiloeiro e o corretor público farão jus à comissão prevista no caput.</w:t>
      </w:r>
    </w:p>
    <w:p w:rsidR="00D35688" w:rsidRPr="00EB578F" w:rsidRDefault="00D35688" w:rsidP="00D35688">
      <w:pPr>
        <w:pStyle w:val="PargrafodaLista"/>
        <w:numPr>
          <w:ilvl w:val="0"/>
          <w:numId w:val="1"/>
        </w:numPr>
        <w:tabs>
          <w:tab w:val="left" w:pos="2268"/>
        </w:tabs>
        <w:spacing w:line="276" w:lineRule="auto"/>
        <w:jc w:val="both"/>
        <w:rPr>
          <w:rFonts w:ascii="Times New Roman" w:hAnsi="Times New Roman" w:cs="Times New Roman"/>
          <w:sz w:val="24"/>
          <w:szCs w:val="24"/>
          <w:highlight w:val="yellow"/>
        </w:rPr>
      </w:pPr>
      <w:r w:rsidRPr="00EB578F">
        <w:rPr>
          <w:rFonts w:ascii="Times New Roman" w:hAnsi="Times New Roman" w:cs="Times New Roman"/>
          <w:b/>
          <w:sz w:val="24"/>
          <w:szCs w:val="24"/>
          <w:highlight w:val="yellow"/>
        </w:rPr>
        <w:t>ADJUDICAÇÃO:</w:t>
      </w:r>
      <w:r w:rsidRPr="00EB578F">
        <w:rPr>
          <w:rFonts w:ascii="Times New Roman" w:hAnsi="Times New Roman" w:cs="Times New Roman"/>
          <w:sz w:val="24"/>
          <w:szCs w:val="24"/>
          <w:highlight w:val="yellow"/>
        </w:rPr>
        <w:t xml:space="preserve"> Que será devida a remuneração do leiloeiro (taxa de leilão) no equivalente a 2% do valor de avaliação do bem, devido pelo exequente, no caso de extinção do processo, por adjudicação tardia, por remição ou por transação entre as partes. </w:t>
      </w:r>
    </w:p>
    <w:p w:rsidR="00D35688" w:rsidRPr="00EB578F" w:rsidRDefault="00D35688" w:rsidP="00D35688">
      <w:pPr>
        <w:pStyle w:val="PargrafodaLista"/>
        <w:numPr>
          <w:ilvl w:val="0"/>
          <w:numId w:val="1"/>
        </w:numPr>
        <w:tabs>
          <w:tab w:val="left" w:pos="2268"/>
        </w:tabs>
        <w:spacing w:line="276" w:lineRule="auto"/>
        <w:jc w:val="both"/>
        <w:rPr>
          <w:rFonts w:ascii="Times New Roman" w:hAnsi="Times New Roman" w:cs="Times New Roman"/>
          <w:sz w:val="24"/>
          <w:szCs w:val="24"/>
        </w:rPr>
      </w:pPr>
      <w:r w:rsidRPr="00EB578F">
        <w:rPr>
          <w:rFonts w:ascii="Times New Roman" w:hAnsi="Times New Roman" w:cs="Times New Roman"/>
          <w:sz w:val="24"/>
          <w:szCs w:val="24"/>
        </w:rPr>
        <w:t>Na hipótese do bem ser arrematado, pelo exequente, será devida a comissão no percentual de 5% sobre o valor da arrematação para bens imóveis e, 10% sobre o valor da arrematação para bens móveis. A comissão deverá ser integralmente paga no ato da arrematação, adjudicação, remição ou acordo.</w:t>
      </w:r>
    </w:p>
    <w:p w:rsidR="00D35688" w:rsidRPr="00EB578F" w:rsidRDefault="00D35688" w:rsidP="00D35688">
      <w:pPr>
        <w:pStyle w:val="PargrafodaLista"/>
        <w:numPr>
          <w:ilvl w:val="0"/>
          <w:numId w:val="1"/>
        </w:numPr>
        <w:tabs>
          <w:tab w:val="left" w:pos="2268"/>
        </w:tabs>
        <w:spacing w:line="276" w:lineRule="auto"/>
        <w:jc w:val="both"/>
        <w:rPr>
          <w:rFonts w:ascii="Times New Roman" w:hAnsi="Times New Roman" w:cs="Times New Roman"/>
          <w:sz w:val="24"/>
          <w:szCs w:val="24"/>
        </w:rPr>
      </w:pPr>
      <w:r w:rsidRPr="00EB578F">
        <w:rPr>
          <w:rFonts w:ascii="Times New Roman" w:hAnsi="Times New Roman" w:cs="Times New Roman"/>
          <w:b/>
          <w:sz w:val="24"/>
          <w:szCs w:val="24"/>
        </w:rPr>
        <w:t>INFORMAÇÕES:</w:t>
      </w:r>
      <w:r w:rsidRPr="00EB578F">
        <w:rPr>
          <w:rFonts w:ascii="Times New Roman" w:hAnsi="Times New Roman" w:cs="Times New Roman"/>
          <w:sz w:val="24"/>
          <w:szCs w:val="24"/>
        </w:rPr>
        <w:t xml:space="preserve"> através da plataforma eletrônica www.arnaldoleiloes.com.br/ ou pelo e-mail arnaldoleiloes@gmail.com.br ou pelos telefones (31) 9992-5828.  </w:t>
      </w:r>
    </w:p>
    <w:p w:rsidR="00D35688" w:rsidRPr="00EB578F" w:rsidRDefault="00D35688" w:rsidP="00D35688">
      <w:pPr>
        <w:pStyle w:val="PargrafodaLista"/>
        <w:numPr>
          <w:ilvl w:val="0"/>
          <w:numId w:val="1"/>
        </w:numPr>
        <w:tabs>
          <w:tab w:val="left" w:pos="2268"/>
        </w:tabs>
        <w:spacing w:line="276" w:lineRule="auto"/>
        <w:jc w:val="both"/>
        <w:rPr>
          <w:rFonts w:ascii="Times New Roman" w:hAnsi="Times New Roman" w:cs="Times New Roman"/>
          <w:sz w:val="24"/>
          <w:szCs w:val="24"/>
        </w:rPr>
      </w:pPr>
      <w:r w:rsidRPr="00EB578F">
        <w:rPr>
          <w:rFonts w:ascii="Times New Roman" w:hAnsi="Times New Roman" w:cs="Times New Roman"/>
          <w:b/>
          <w:sz w:val="24"/>
          <w:szCs w:val="24"/>
        </w:rPr>
        <w:t>CONDIÇÕES GERAIS</w:t>
      </w:r>
      <w:r w:rsidRPr="00EB578F">
        <w:rPr>
          <w:rFonts w:ascii="Times New Roman" w:hAnsi="Times New Roman" w:cs="Times New Roman"/>
          <w:sz w:val="24"/>
          <w:szCs w:val="24"/>
        </w:rPr>
        <w:t xml:space="preserve">: Aperfeiçoada a arrematação será expedida a carta de arrematação e, conforme o caso, a ordem de entrega ou mandado de imissão na posse. </w:t>
      </w:r>
    </w:p>
    <w:p w:rsidR="00D35688" w:rsidRPr="00EB578F" w:rsidRDefault="00D35688" w:rsidP="00D35688">
      <w:pPr>
        <w:pStyle w:val="PargrafodaLista"/>
        <w:numPr>
          <w:ilvl w:val="0"/>
          <w:numId w:val="1"/>
        </w:numPr>
        <w:tabs>
          <w:tab w:val="left" w:pos="2268"/>
        </w:tabs>
        <w:spacing w:line="276" w:lineRule="auto"/>
        <w:jc w:val="both"/>
        <w:rPr>
          <w:rFonts w:ascii="Times New Roman" w:hAnsi="Times New Roman" w:cs="Times New Roman"/>
          <w:sz w:val="24"/>
          <w:szCs w:val="24"/>
        </w:rPr>
      </w:pPr>
      <w:r w:rsidRPr="00EB578F">
        <w:rPr>
          <w:rFonts w:ascii="Times New Roman" w:hAnsi="Times New Roman" w:cs="Times New Roman"/>
          <w:sz w:val="24"/>
          <w:szCs w:val="24"/>
        </w:rPr>
        <w:t xml:space="preserve">Os bens móveis serão entregues nas condições em que se encontram, inexistindo qualquer espécie de garantia. </w:t>
      </w:r>
    </w:p>
    <w:p w:rsidR="00D35688" w:rsidRPr="00EB578F" w:rsidRDefault="00D35688" w:rsidP="00D35688">
      <w:pPr>
        <w:pStyle w:val="PargrafodaLista"/>
        <w:numPr>
          <w:ilvl w:val="0"/>
          <w:numId w:val="1"/>
        </w:numPr>
        <w:tabs>
          <w:tab w:val="left" w:pos="2268"/>
        </w:tabs>
        <w:spacing w:line="276" w:lineRule="auto"/>
        <w:jc w:val="both"/>
        <w:rPr>
          <w:rFonts w:ascii="Times New Roman" w:hAnsi="Times New Roman" w:cs="Times New Roman"/>
          <w:sz w:val="24"/>
          <w:szCs w:val="24"/>
        </w:rPr>
      </w:pPr>
      <w:r w:rsidRPr="00EB578F">
        <w:rPr>
          <w:rFonts w:ascii="Times New Roman" w:hAnsi="Times New Roman" w:cs="Times New Roman"/>
          <w:b/>
          <w:sz w:val="24"/>
          <w:szCs w:val="24"/>
        </w:rPr>
        <w:t>AD CORPUS:</w:t>
      </w:r>
      <w:r w:rsidRPr="00EB578F">
        <w:rPr>
          <w:rFonts w:ascii="Times New Roman" w:hAnsi="Times New Roman" w:cs="Times New Roman"/>
          <w:sz w:val="24"/>
          <w:szCs w:val="24"/>
        </w:rPr>
        <w:t xml:space="preserve"> A venda dos bens imóveis será sempre considerada ad corpus, sendo que eventuais medidas constantes neste edital serão meramente enunciativas.</w:t>
      </w:r>
    </w:p>
    <w:p w:rsidR="00D35688" w:rsidRPr="00EB578F" w:rsidRDefault="00D35688" w:rsidP="00D35688">
      <w:pPr>
        <w:pStyle w:val="PargrafodaLista"/>
        <w:numPr>
          <w:ilvl w:val="0"/>
          <w:numId w:val="1"/>
        </w:numPr>
        <w:tabs>
          <w:tab w:val="left" w:pos="2268"/>
        </w:tabs>
        <w:spacing w:line="276" w:lineRule="auto"/>
        <w:jc w:val="both"/>
        <w:rPr>
          <w:rFonts w:ascii="Times New Roman" w:hAnsi="Times New Roman" w:cs="Times New Roman"/>
          <w:sz w:val="24"/>
          <w:szCs w:val="24"/>
        </w:rPr>
      </w:pPr>
      <w:r w:rsidRPr="00EB578F">
        <w:rPr>
          <w:rFonts w:ascii="Times New Roman" w:hAnsi="Times New Roman" w:cs="Times New Roman"/>
          <w:sz w:val="24"/>
          <w:szCs w:val="24"/>
        </w:rPr>
        <w:lastRenderedPageBreak/>
        <w:t xml:space="preserve">Em caso de arrematação de bem móvel, fica ao encargo do arrematante a retirada e transporte do bem do local onde o mesmo se encontra. </w:t>
      </w:r>
    </w:p>
    <w:p w:rsidR="00D35688" w:rsidRPr="00EB578F" w:rsidRDefault="00D35688" w:rsidP="00D35688">
      <w:pPr>
        <w:pStyle w:val="PargrafodaLista"/>
        <w:numPr>
          <w:ilvl w:val="0"/>
          <w:numId w:val="1"/>
        </w:numPr>
        <w:tabs>
          <w:tab w:val="left" w:pos="2268"/>
        </w:tabs>
        <w:spacing w:line="276" w:lineRule="auto"/>
        <w:jc w:val="both"/>
        <w:rPr>
          <w:rFonts w:ascii="Times New Roman" w:hAnsi="Times New Roman" w:cs="Times New Roman"/>
          <w:sz w:val="24"/>
          <w:szCs w:val="24"/>
        </w:rPr>
      </w:pPr>
      <w:r w:rsidRPr="00EB578F">
        <w:rPr>
          <w:rFonts w:ascii="Times New Roman" w:hAnsi="Times New Roman" w:cs="Times New Roman"/>
          <w:sz w:val="24"/>
          <w:szCs w:val="24"/>
        </w:rPr>
        <w:t xml:space="preserve">Em caso de arrematação ou adjudicação de bem imóvel, caberá ao arrematante tomar as providências e arcar com os custos da desocupação do bem, caso o mesmo esteja ocupado. </w:t>
      </w:r>
    </w:p>
    <w:p w:rsidR="00D35688" w:rsidRPr="00EB578F" w:rsidRDefault="00D35688" w:rsidP="00D35688">
      <w:pPr>
        <w:pStyle w:val="PargrafodaLista"/>
        <w:numPr>
          <w:ilvl w:val="0"/>
          <w:numId w:val="1"/>
        </w:numPr>
        <w:tabs>
          <w:tab w:val="left" w:pos="2268"/>
        </w:tabs>
        <w:spacing w:line="276" w:lineRule="auto"/>
        <w:jc w:val="both"/>
        <w:rPr>
          <w:rFonts w:ascii="Times New Roman" w:hAnsi="Times New Roman" w:cs="Times New Roman"/>
          <w:sz w:val="24"/>
          <w:szCs w:val="24"/>
        </w:rPr>
      </w:pPr>
      <w:r w:rsidRPr="00EB578F">
        <w:rPr>
          <w:rFonts w:ascii="Times New Roman" w:hAnsi="Times New Roman" w:cs="Times New Roman"/>
          <w:sz w:val="24"/>
          <w:szCs w:val="24"/>
        </w:rPr>
        <w:t xml:space="preserve">Caberá ao arrematante arcar com todos os custos para eventual regularização do bem arrematado. </w:t>
      </w:r>
    </w:p>
    <w:p w:rsidR="00D35688" w:rsidRPr="00EB578F" w:rsidRDefault="00D35688" w:rsidP="00D35688">
      <w:pPr>
        <w:pStyle w:val="PargrafodaLista"/>
        <w:numPr>
          <w:ilvl w:val="0"/>
          <w:numId w:val="1"/>
        </w:numPr>
        <w:tabs>
          <w:tab w:val="left" w:pos="2268"/>
        </w:tabs>
        <w:spacing w:line="276" w:lineRule="auto"/>
        <w:jc w:val="both"/>
        <w:rPr>
          <w:rFonts w:ascii="Times New Roman" w:hAnsi="Times New Roman" w:cs="Times New Roman"/>
          <w:sz w:val="24"/>
          <w:szCs w:val="24"/>
        </w:rPr>
      </w:pPr>
      <w:r w:rsidRPr="00EB578F">
        <w:rPr>
          <w:rFonts w:ascii="Times New Roman" w:hAnsi="Times New Roman" w:cs="Times New Roman"/>
          <w:sz w:val="24"/>
          <w:szCs w:val="24"/>
        </w:rPr>
        <w:t xml:space="preserve">Caberá ao arrematante arcar com todos os custos da arrematação, inclusive para a expedição da respectiva carta de arrematação, se houver. </w:t>
      </w:r>
    </w:p>
    <w:p w:rsidR="00D35688" w:rsidRPr="00EB578F" w:rsidRDefault="00D35688" w:rsidP="00D35688">
      <w:pPr>
        <w:pStyle w:val="PargrafodaLista"/>
        <w:numPr>
          <w:ilvl w:val="0"/>
          <w:numId w:val="1"/>
        </w:numPr>
        <w:tabs>
          <w:tab w:val="left" w:pos="2268"/>
        </w:tabs>
        <w:spacing w:line="276" w:lineRule="auto"/>
        <w:jc w:val="both"/>
        <w:rPr>
          <w:rFonts w:ascii="Times New Roman" w:hAnsi="Times New Roman" w:cs="Times New Roman"/>
          <w:sz w:val="24"/>
          <w:szCs w:val="24"/>
        </w:rPr>
      </w:pPr>
      <w:r w:rsidRPr="00EB578F">
        <w:rPr>
          <w:rFonts w:ascii="Times New Roman" w:hAnsi="Times New Roman" w:cs="Times New Roman"/>
          <w:sz w:val="24"/>
          <w:szCs w:val="24"/>
        </w:rPr>
        <w:t xml:space="preserve">Caberá ao arrematante tomar todas as providências e arcar com todos os custos para a transferência do bem junto aos órgãos competentes. Caberá ao arrematante arcar com todos os tributos eventualmente incidentes sobre a arrematação e transferência do bem, inclusive, mas não somente, ICMS, ITBI, IRPF ou IRPJ, taxas de transferência, dentre outros. </w:t>
      </w:r>
    </w:p>
    <w:p w:rsidR="00D35688" w:rsidRPr="00EB578F" w:rsidRDefault="00D35688" w:rsidP="00D35688">
      <w:pPr>
        <w:pStyle w:val="PargrafodaLista"/>
        <w:numPr>
          <w:ilvl w:val="0"/>
          <w:numId w:val="1"/>
        </w:numPr>
        <w:tabs>
          <w:tab w:val="left" w:pos="2268"/>
        </w:tabs>
        <w:spacing w:line="276" w:lineRule="auto"/>
        <w:jc w:val="both"/>
        <w:rPr>
          <w:rFonts w:ascii="Times New Roman" w:hAnsi="Times New Roman" w:cs="Times New Roman"/>
          <w:sz w:val="24"/>
          <w:szCs w:val="24"/>
        </w:rPr>
      </w:pPr>
      <w:r w:rsidRPr="00EB578F">
        <w:rPr>
          <w:rFonts w:ascii="Times New Roman" w:hAnsi="Times New Roman" w:cs="Times New Roman"/>
          <w:sz w:val="24"/>
          <w:szCs w:val="24"/>
        </w:rPr>
        <w:t xml:space="preserve">A assinatura do leiloeiro na certidão positiva suprirá a prevista para o auto de arrematação. </w:t>
      </w:r>
    </w:p>
    <w:p w:rsidR="00D35688" w:rsidRPr="00EB578F" w:rsidRDefault="00D35688" w:rsidP="00D35688">
      <w:pPr>
        <w:pStyle w:val="PargrafodaLista"/>
        <w:numPr>
          <w:ilvl w:val="0"/>
          <w:numId w:val="1"/>
        </w:numPr>
        <w:tabs>
          <w:tab w:val="left" w:pos="2268"/>
        </w:tabs>
        <w:spacing w:line="276" w:lineRule="auto"/>
        <w:jc w:val="both"/>
        <w:rPr>
          <w:rFonts w:ascii="Times New Roman" w:hAnsi="Times New Roman" w:cs="Times New Roman"/>
          <w:sz w:val="24"/>
          <w:szCs w:val="24"/>
        </w:rPr>
      </w:pPr>
      <w:r w:rsidRPr="00EB578F">
        <w:rPr>
          <w:rFonts w:ascii="Times New Roman" w:hAnsi="Times New Roman" w:cs="Times New Roman"/>
          <w:sz w:val="24"/>
          <w:szCs w:val="24"/>
        </w:rPr>
        <w:t xml:space="preserve">Se houver desistência após a arrematação, caberá à arrematante multa de 20% (vinte por cento) calculada sobre o valor do lance, em favor do exequente. </w:t>
      </w:r>
    </w:p>
    <w:p w:rsidR="00D35688" w:rsidRPr="00EB578F" w:rsidRDefault="00D35688" w:rsidP="00D35688">
      <w:pPr>
        <w:pStyle w:val="PargrafodaLista"/>
        <w:numPr>
          <w:ilvl w:val="0"/>
          <w:numId w:val="1"/>
        </w:numPr>
        <w:tabs>
          <w:tab w:val="left" w:pos="2268"/>
        </w:tabs>
        <w:spacing w:line="276" w:lineRule="auto"/>
        <w:jc w:val="both"/>
        <w:rPr>
          <w:rFonts w:ascii="Times New Roman" w:hAnsi="Times New Roman" w:cs="Times New Roman"/>
          <w:sz w:val="24"/>
          <w:szCs w:val="24"/>
        </w:rPr>
      </w:pPr>
      <w:r w:rsidRPr="00EB578F">
        <w:rPr>
          <w:rFonts w:ascii="Times New Roman" w:hAnsi="Times New Roman" w:cs="Times New Roman"/>
          <w:sz w:val="24"/>
          <w:szCs w:val="24"/>
        </w:rPr>
        <w:t xml:space="preserve">O executado não poderá impedir o leiloeiro e ou representante legal de vistoriar e fotografar </w:t>
      </w:r>
      <w:proofErr w:type="gramStart"/>
      <w:r w:rsidRPr="00EB578F">
        <w:rPr>
          <w:rFonts w:ascii="Times New Roman" w:hAnsi="Times New Roman" w:cs="Times New Roman"/>
          <w:sz w:val="24"/>
          <w:szCs w:val="24"/>
        </w:rPr>
        <w:t>o(</w:t>
      </w:r>
      <w:proofErr w:type="gramEnd"/>
      <w:r w:rsidRPr="00EB578F">
        <w:rPr>
          <w:rFonts w:ascii="Times New Roman" w:hAnsi="Times New Roman" w:cs="Times New Roman"/>
          <w:sz w:val="24"/>
          <w:szCs w:val="24"/>
        </w:rPr>
        <w:t>s) bem(</w:t>
      </w:r>
      <w:proofErr w:type="spellStart"/>
      <w:r w:rsidRPr="00EB578F">
        <w:rPr>
          <w:rFonts w:ascii="Times New Roman" w:hAnsi="Times New Roman" w:cs="Times New Roman"/>
          <w:sz w:val="24"/>
          <w:szCs w:val="24"/>
        </w:rPr>
        <w:t>ns</w:t>
      </w:r>
      <w:proofErr w:type="spellEnd"/>
      <w:r w:rsidRPr="00EB578F">
        <w:rPr>
          <w:rFonts w:ascii="Times New Roman" w:hAnsi="Times New Roman" w:cs="Times New Roman"/>
          <w:sz w:val="24"/>
          <w:szCs w:val="24"/>
        </w:rPr>
        <w:t xml:space="preserve">) constrito(s), ficando desde já advertido de que a obstrução ou impedimento constitui crime (Art.330 do Código Penal). </w:t>
      </w:r>
    </w:p>
    <w:p w:rsidR="00D35688" w:rsidRPr="00EB578F" w:rsidRDefault="00D35688" w:rsidP="00D35688">
      <w:pPr>
        <w:pStyle w:val="PargrafodaLista"/>
        <w:numPr>
          <w:ilvl w:val="0"/>
          <w:numId w:val="1"/>
        </w:numPr>
        <w:tabs>
          <w:tab w:val="left" w:pos="2268"/>
        </w:tabs>
        <w:spacing w:line="276" w:lineRule="auto"/>
        <w:jc w:val="both"/>
        <w:rPr>
          <w:rFonts w:ascii="Times New Roman" w:hAnsi="Times New Roman" w:cs="Times New Roman"/>
          <w:sz w:val="24"/>
          <w:szCs w:val="24"/>
        </w:rPr>
      </w:pPr>
      <w:r w:rsidRPr="00EB578F">
        <w:rPr>
          <w:rFonts w:ascii="Times New Roman" w:hAnsi="Times New Roman" w:cs="Times New Roman"/>
          <w:sz w:val="24"/>
          <w:szCs w:val="24"/>
        </w:rPr>
        <w:t xml:space="preserve">O leiloeiro, por ocasião do leilão, fica, desde já, desobrigado a efetuar a leitura do presente edital, o qual se presume seja de conhecimento de todos os interessados. </w:t>
      </w:r>
    </w:p>
    <w:p w:rsidR="00D35688" w:rsidRPr="00EB578F" w:rsidRDefault="00D35688" w:rsidP="00D35688">
      <w:pPr>
        <w:pStyle w:val="PargrafodaLista"/>
        <w:numPr>
          <w:ilvl w:val="0"/>
          <w:numId w:val="1"/>
        </w:numPr>
        <w:tabs>
          <w:tab w:val="left" w:pos="2268"/>
        </w:tabs>
        <w:spacing w:line="276" w:lineRule="auto"/>
        <w:jc w:val="both"/>
        <w:rPr>
          <w:rFonts w:ascii="Times New Roman" w:hAnsi="Times New Roman" w:cs="Times New Roman"/>
          <w:sz w:val="24"/>
          <w:szCs w:val="24"/>
        </w:rPr>
      </w:pPr>
      <w:r w:rsidRPr="00EB578F">
        <w:rPr>
          <w:rFonts w:ascii="Times New Roman" w:hAnsi="Times New Roman" w:cs="Times New Roman"/>
          <w:sz w:val="24"/>
          <w:szCs w:val="24"/>
        </w:rPr>
        <w:t xml:space="preserve">Ficam, desde já, intimadas as partes, os coproprietários, os interessados e, principalmente, os executados, credores hipotecários ou credores fiduciários, bem como os respectivos cônjuges, se casados forem. </w:t>
      </w:r>
    </w:p>
    <w:p w:rsidR="00D35688" w:rsidRPr="00EB578F" w:rsidRDefault="00D35688" w:rsidP="00D35688">
      <w:pPr>
        <w:pStyle w:val="PargrafodaLista"/>
        <w:numPr>
          <w:ilvl w:val="0"/>
          <w:numId w:val="1"/>
        </w:numPr>
        <w:tabs>
          <w:tab w:val="left" w:pos="2268"/>
        </w:tabs>
        <w:spacing w:line="276" w:lineRule="auto"/>
        <w:jc w:val="both"/>
        <w:rPr>
          <w:rFonts w:ascii="Times New Roman" w:hAnsi="Times New Roman" w:cs="Times New Roman"/>
          <w:sz w:val="24"/>
          <w:szCs w:val="24"/>
        </w:rPr>
      </w:pPr>
      <w:r w:rsidRPr="00EB578F">
        <w:rPr>
          <w:rFonts w:ascii="Times New Roman" w:hAnsi="Times New Roman" w:cs="Times New Roman"/>
          <w:sz w:val="24"/>
          <w:szCs w:val="24"/>
        </w:rPr>
        <w:t xml:space="preserve">Caso o exequente e/ou executada não sejam notificados, cientificados e/ou intimados por qualquer razão, da data do leilão e, das datas </w:t>
      </w:r>
      <w:proofErr w:type="spellStart"/>
      <w:r w:rsidRPr="00EB578F">
        <w:rPr>
          <w:rFonts w:ascii="Times New Roman" w:hAnsi="Times New Roman" w:cs="Times New Roman"/>
          <w:sz w:val="24"/>
          <w:szCs w:val="24"/>
        </w:rPr>
        <w:t>pré</w:t>
      </w:r>
      <w:proofErr w:type="spellEnd"/>
      <w:r w:rsidRPr="00EB578F">
        <w:rPr>
          <w:rFonts w:ascii="Times New Roman" w:hAnsi="Times New Roman" w:cs="Times New Roman"/>
          <w:sz w:val="24"/>
          <w:szCs w:val="24"/>
        </w:rPr>
        <w:t xml:space="preserve">-marcadas em que poderão ser realizados novos leilões, caso não haja licitantes, valerá o presente como edital de intimação de leilão conforme </w:t>
      </w:r>
      <w:proofErr w:type="spellStart"/>
      <w:r w:rsidRPr="00EB578F">
        <w:rPr>
          <w:rFonts w:ascii="Times New Roman" w:hAnsi="Times New Roman" w:cs="Times New Roman"/>
          <w:sz w:val="24"/>
          <w:szCs w:val="24"/>
        </w:rPr>
        <w:t>Art</w:t>
      </w:r>
      <w:proofErr w:type="spellEnd"/>
      <w:r w:rsidRPr="00EB578F">
        <w:rPr>
          <w:rFonts w:ascii="Times New Roman" w:hAnsi="Times New Roman" w:cs="Times New Roman"/>
          <w:sz w:val="24"/>
          <w:szCs w:val="24"/>
        </w:rPr>
        <w:t xml:space="preserve"> 889§ Único Novo CPC. </w:t>
      </w:r>
    </w:p>
    <w:p w:rsidR="00D35688" w:rsidRPr="00EB578F" w:rsidRDefault="00D35688" w:rsidP="00D35688">
      <w:pPr>
        <w:pStyle w:val="PargrafodaLista"/>
        <w:numPr>
          <w:ilvl w:val="0"/>
          <w:numId w:val="1"/>
        </w:numPr>
        <w:tabs>
          <w:tab w:val="left" w:pos="2268"/>
        </w:tabs>
        <w:spacing w:line="276" w:lineRule="auto"/>
        <w:jc w:val="both"/>
        <w:rPr>
          <w:rFonts w:ascii="Times New Roman" w:hAnsi="Times New Roman" w:cs="Times New Roman"/>
          <w:sz w:val="24"/>
          <w:szCs w:val="24"/>
        </w:rPr>
      </w:pPr>
      <w:r w:rsidRPr="00EB578F">
        <w:rPr>
          <w:rFonts w:ascii="Times New Roman" w:hAnsi="Times New Roman" w:cs="Times New Roman"/>
          <w:sz w:val="24"/>
          <w:szCs w:val="24"/>
        </w:rPr>
        <w:t xml:space="preserve">O Leiloeiro Público Oficial não se enquadra na condição de fornecedor, intermediário, ou comerciante, sendo mero mandatário, ficando assim eximido de eventuais responsabilidades por vícios/defeitos ocultos ou não, no bem alienado, como também por reembolsos, indenizações, trocas, consertos e compensações financeiras de qualquer hipótese, nos termos do art. 663, do Código Civil Brasileiro.  </w:t>
      </w:r>
    </w:p>
    <w:p w:rsidR="00D35688" w:rsidRPr="00EB578F" w:rsidRDefault="00D35688" w:rsidP="00D35688">
      <w:pPr>
        <w:pStyle w:val="PargrafodaLista"/>
        <w:numPr>
          <w:ilvl w:val="0"/>
          <w:numId w:val="1"/>
        </w:numPr>
        <w:tabs>
          <w:tab w:val="left" w:pos="2268"/>
        </w:tabs>
        <w:spacing w:line="276" w:lineRule="auto"/>
        <w:jc w:val="both"/>
        <w:rPr>
          <w:rFonts w:ascii="Times New Roman" w:hAnsi="Times New Roman" w:cs="Times New Roman"/>
          <w:b/>
          <w:sz w:val="24"/>
          <w:szCs w:val="24"/>
        </w:rPr>
      </w:pPr>
      <w:r w:rsidRPr="00EB578F">
        <w:rPr>
          <w:rFonts w:ascii="Times New Roman" w:hAnsi="Times New Roman" w:cs="Times New Roman"/>
          <w:b/>
          <w:sz w:val="24"/>
          <w:szCs w:val="24"/>
        </w:rPr>
        <w:t xml:space="preserve">LEIA O EDITAL, NA DÚVIDA ELE QUE VALE. </w:t>
      </w:r>
    </w:p>
    <w:p w:rsidR="00D35688" w:rsidRPr="00EB578F" w:rsidRDefault="00D35688" w:rsidP="00D35688">
      <w:pPr>
        <w:rPr>
          <w:rFonts w:ascii="Times New Roman" w:hAnsi="Times New Roman" w:cs="Times New Roman"/>
          <w:sz w:val="24"/>
          <w:szCs w:val="24"/>
        </w:rPr>
      </w:pPr>
    </w:p>
    <w:p w:rsidR="00D35688" w:rsidRPr="00EB578F" w:rsidRDefault="00D35688" w:rsidP="00D35688">
      <w:pPr>
        <w:rPr>
          <w:rFonts w:ascii="Times New Roman" w:hAnsi="Times New Roman" w:cs="Times New Roman"/>
          <w:sz w:val="24"/>
          <w:szCs w:val="24"/>
        </w:rPr>
      </w:pPr>
    </w:p>
    <w:p w:rsidR="00D35688" w:rsidRPr="00EB578F" w:rsidRDefault="00D35688" w:rsidP="00D35688">
      <w:pPr>
        <w:rPr>
          <w:rFonts w:ascii="Times New Roman" w:hAnsi="Times New Roman" w:cs="Times New Roman"/>
          <w:sz w:val="24"/>
          <w:szCs w:val="24"/>
        </w:rPr>
      </w:pPr>
    </w:p>
    <w:p w:rsidR="00027D9F" w:rsidRPr="00EB578F" w:rsidRDefault="00027D9F">
      <w:pPr>
        <w:rPr>
          <w:rFonts w:ascii="Times New Roman" w:hAnsi="Times New Roman" w:cs="Times New Roman"/>
          <w:sz w:val="24"/>
          <w:szCs w:val="24"/>
        </w:rPr>
      </w:pPr>
    </w:p>
    <w:sectPr w:rsidR="00027D9F" w:rsidRPr="00EB578F">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53967321"/>
    <w:multiLevelType w:val="hybridMultilevel"/>
    <w:tmpl w:val="2B64EC4C"/>
    <w:lvl w:ilvl="0" w:tplc="04160011">
      <w:start w:val="1"/>
      <w:numFmt w:val="decimal"/>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1"/>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35688"/>
    <w:rsid w:val="00027D9F"/>
    <w:rsid w:val="00D35688"/>
    <w:rsid w:val="00EB578F"/>
    <w:rsid w:val="00F37677"/>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926CB67"/>
  <w15:chartTrackingRefBased/>
  <w15:docId w15:val="{B9ECB318-E8E2-4222-BDF3-889A1629D0E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35688"/>
    <w:pPr>
      <w:spacing w:line="254" w:lineRule="auto"/>
    </w:p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PargrafodaLista">
    <w:name w:val="List Paragraph"/>
    <w:basedOn w:val="Normal"/>
    <w:uiPriority w:val="34"/>
    <w:qFormat/>
    <w:rsid w:val="00D35688"/>
    <w:pPr>
      <w:ind w:left="720"/>
      <w:contextualSpacing/>
    </w:pPr>
  </w:style>
  <w:style w:type="character" w:styleId="Hyperlink">
    <w:name w:val="Hyperlink"/>
    <w:basedOn w:val="Fontepargpadro"/>
    <w:uiPriority w:val="99"/>
    <w:unhideWhenUsed/>
    <w:rsid w:val="00D35688"/>
    <w:rPr>
      <w:color w:val="0563C1" w:themeColor="hyperlink"/>
      <w:u w:val="single"/>
    </w:rPr>
  </w:style>
  <w:style w:type="paragraph" w:styleId="NormalWeb">
    <w:name w:val="Normal (Web)"/>
    <w:basedOn w:val="Normal"/>
    <w:uiPriority w:val="99"/>
    <w:unhideWhenUsed/>
    <w:rsid w:val="00D35688"/>
    <w:pPr>
      <w:spacing w:before="100" w:beforeAutospacing="1" w:after="100" w:afterAutospacing="1" w:line="240" w:lineRule="auto"/>
    </w:pPr>
    <w:rPr>
      <w:rFonts w:ascii="Times New Roman" w:eastAsia="Times New Roman" w:hAnsi="Times New Roman" w:cs="Times New Roman"/>
      <w:sz w:val="24"/>
      <w:szCs w:val="24"/>
      <w:lang w:eastAsia="pt-BR"/>
    </w:rPr>
  </w:style>
  <w:style w:type="paragraph" w:styleId="SemEspaamento">
    <w:name w:val="No Spacing"/>
    <w:uiPriority w:val="1"/>
    <w:qFormat/>
    <w:rsid w:val="00D35688"/>
    <w:pPr>
      <w:spacing w:after="0" w:line="240" w:lineRule="auto"/>
    </w:pPr>
    <w:rPr>
      <w:rFonts w:ascii="Calibri" w:eastAsia="Calibri" w:hAnsi="Calibri" w:cs="Times New Roman"/>
    </w:rPr>
  </w:style>
  <w:style w:type="character" w:styleId="nfase">
    <w:name w:val="Emphasis"/>
    <w:basedOn w:val="Fontepargpadro"/>
    <w:uiPriority w:val="20"/>
    <w:qFormat/>
    <w:rsid w:val="00D35688"/>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mailto:arnaldoleiloes@gmail.co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arnaldoleiloes.com.br" TargetMode="External"/><Relationship Id="rId5" Type="http://schemas.openxmlformats.org/officeDocument/2006/relationships/hyperlink" Target="http://WWW.arnaldoleiloes.com.br"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19</TotalTime>
  <Pages>5</Pages>
  <Words>2107</Words>
  <Characters>11379</Characters>
  <Application>Microsoft Office Word</Application>
  <DocSecurity>0</DocSecurity>
  <Lines>94</Lines>
  <Paragraphs>26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13460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Dep_pessoal8</dc:creator>
  <cp:keywords/>
  <dc:description/>
  <cp:lastModifiedBy>Dep_pessoal8</cp:lastModifiedBy>
  <cp:revision>2</cp:revision>
  <dcterms:created xsi:type="dcterms:W3CDTF">2025-08-07T14:48:00Z</dcterms:created>
  <dcterms:modified xsi:type="dcterms:W3CDTF">2025-11-27T14:44:00Z</dcterms:modified>
</cp:coreProperties>
</file>