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EE9CA" w14:textId="77777777" w:rsidR="006F2EE7" w:rsidRPr="00EA0E45" w:rsidRDefault="006F2EE7" w:rsidP="006F2EE7">
      <w:pPr>
        <w:tabs>
          <w:tab w:val="left" w:pos="2268"/>
        </w:tabs>
        <w:spacing w:line="276" w:lineRule="auto"/>
        <w:jc w:val="both"/>
        <w:rPr>
          <w:rFonts w:cstheme="minorHAnsi"/>
          <w:b/>
          <w:sz w:val="24"/>
          <w:szCs w:val="24"/>
        </w:rPr>
      </w:pPr>
      <w:r w:rsidRPr="00EA0E45">
        <w:rPr>
          <w:rFonts w:cstheme="minorHAnsi"/>
          <w:b/>
          <w:sz w:val="24"/>
          <w:szCs w:val="24"/>
        </w:rPr>
        <w:t xml:space="preserve">EDITAL DE 1° e 2° LEILÃO E INTIMAÇÃO DE ALIENAÇÃO JUDICIAL (CONFORME LEI N° 13.105/2015) </w:t>
      </w:r>
    </w:p>
    <w:p w14:paraId="66D9ED5D" w14:textId="3A2F422B" w:rsidR="00365C51" w:rsidRPr="00EA0E45" w:rsidRDefault="006F2EE7" w:rsidP="006F2EE7">
      <w:pPr>
        <w:pStyle w:val="western"/>
        <w:spacing w:after="0" w:afterAutospacing="0" w:line="240" w:lineRule="atLeast"/>
        <w:jc w:val="both"/>
        <w:rPr>
          <w:rFonts w:asciiTheme="minorHAnsi" w:hAnsiTheme="minorHAnsi" w:cstheme="minorHAnsi"/>
          <w:b/>
        </w:rPr>
      </w:pPr>
      <w:r w:rsidRPr="00EA0E45">
        <w:rPr>
          <w:rFonts w:asciiTheme="minorHAnsi" w:hAnsiTheme="minorHAnsi" w:cstheme="minorHAnsi"/>
          <w:b/>
          <w:color w:val="000000"/>
        </w:rPr>
        <w:t xml:space="preserve">PROCESSO Nº: </w:t>
      </w:r>
      <w:r w:rsidR="00A76A6F" w:rsidRPr="00A76A6F">
        <w:rPr>
          <w:rFonts w:asciiTheme="minorHAnsi" w:hAnsiTheme="minorHAnsi" w:cstheme="minorHAnsi"/>
          <w:b/>
        </w:rPr>
        <w:t>0834019-41.2010.8.13.0024</w:t>
      </w:r>
    </w:p>
    <w:p w14:paraId="675973D2" w14:textId="77777777" w:rsidR="00365C51" w:rsidRPr="00EA0E45" w:rsidRDefault="006F2EE7" w:rsidP="006F2EE7">
      <w:pPr>
        <w:pStyle w:val="western"/>
        <w:spacing w:after="0" w:afterAutospacing="0" w:line="240" w:lineRule="atLeast"/>
        <w:jc w:val="both"/>
        <w:rPr>
          <w:rFonts w:asciiTheme="minorHAnsi" w:hAnsiTheme="minorHAnsi" w:cstheme="minorHAnsi"/>
          <w:b/>
          <w:color w:val="000000"/>
        </w:rPr>
      </w:pPr>
      <w:r w:rsidRPr="00EA0E45">
        <w:rPr>
          <w:rFonts w:asciiTheme="minorHAnsi" w:hAnsiTheme="minorHAnsi" w:cstheme="minorHAnsi"/>
          <w:b/>
          <w:color w:val="000000"/>
        </w:rPr>
        <w:t xml:space="preserve">CLASSE: [CÍVEL] EXECUÇÃO DE TÍTULO EXTRAJUDICIAL (12154)   </w:t>
      </w:r>
    </w:p>
    <w:p w14:paraId="72E3331A" w14:textId="0905DDFD" w:rsidR="00FD6B9B" w:rsidRDefault="006F2EE7" w:rsidP="006F2EE7">
      <w:pPr>
        <w:pStyle w:val="western"/>
        <w:spacing w:after="0" w:afterAutospacing="0" w:line="240" w:lineRule="atLeast"/>
        <w:jc w:val="both"/>
        <w:rPr>
          <w:rFonts w:asciiTheme="minorHAnsi" w:hAnsiTheme="minorHAnsi" w:cstheme="minorHAnsi"/>
          <w:b/>
          <w:bCs/>
        </w:rPr>
      </w:pPr>
      <w:r w:rsidRPr="00EA0E45">
        <w:rPr>
          <w:rFonts w:asciiTheme="minorHAnsi" w:hAnsiTheme="minorHAnsi" w:cstheme="minorHAnsi"/>
          <w:b/>
          <w:color w:val="000000"/>
        </w:rPr>
        <w:t xml:space="preserve">EXEQUENTE: </w:t>
      </w:r>
      <w:r w:rsidR="00CE72C0" w:rsidRPr="00CE72C0">
        <w:rPr>
          <w:rFonts w:asciiTheme="minorHAnsi" w:hAnsiTheme="minorHAnsi" w:cstheme="minorHAnsi"/>
          <w:b/>
          <w:bCs/>
        </w:rPr>
        <w:t>ECONOMIA CREDITO IMOBILIARIO S/A.- ECONOMISA</w:t>
      </w:r>
    </w:p>
    <w:p w14:paraId="1FBBD156" w14:textId="413FA478" w:rsidR="006F2EE7" w:rsidRPr="00EA0E45" w:rsidRDefault="006F2EE7" w:rsidP="006F2EE7">
      <w:pPr>
        <w:pStyle w:val="western"/>
        <w:spacing w:after="0" w:afterAutospacing="0" w:line="240" w:lineRule="atLeast"/>
        <w:jc w:val="both"/>
        <w:rPr>
          <w:rFonts w:asciiTheme="minorHAnsi" w:hAnsiTheme="minorHAnsi" w:cstheme="minorHAnsi"/>
          <w:b/>
          <w:bCs/>
        </w:rPr>
      </w:pPr>
      <w:r w:rsidRPr="00EA0E45">
        <w:rPr>
          <w:rFonts w:asciiTheme="minorHAnsi" w:hAnsiTheme="minorHAnsi" w:cstheme="minorHAnsi"/>
          <w:b/>
          <w:color w:val="000000"/>
        </w:rPr>
        <w:t>EXECUTADO(A):</w:t>
      </w:r>
      <w:r w:rsidR="00365C51" w:rsidRPr="00EA0E45">
        <w:rPr>
          <w:rFonts w:asciiTheme="minorHAnsi" w:hAnsiTheme="minorHAnsi" w:cstheme="minorHAnsi"/>
          <w:color w:val="000000"/>
        </w:rPr>
        <w:t xml:space="preserve"> </w:t>
      </w:r>
      <w:r w:rsidR="00CE72C0" w:rsidRPr="00CE72C0">
        <w:rPr>
          <w:rFonts w:asciiTheme="minorHAnsi" w:hAnsiTheme="minorHAnsi" w:cstheme="minorHAnsi"/>
          <w:b/>
          <w:bCs/>
        </w:rPr>
        <w:t>MONICA VITORINO DIAS LEOCADIO</w:t>
      </w:r>
    </w:p>
    <w:p w14:paraId="035A99C0" w14:textId="77777777" w:rsidR="006F2EE7" w:rsidRPr="006F2EE7" w:rsidRDefault="006F2EE7" w:rsidP="006F2EE7">
      <w:pPr>
        <w:pStyle w:val="SemEspaamento"/>
        <w:jc w:val="both"/>
        <w:rPr>
          <w:rFonts w:ascii="Century Gothic" w:hAnsi="Century Gothic" w:cs="Arial"/>
          <w:b/>
          <w:sz w:val="24"/>
          <w:szCs w:val="24"/>
        </w:rPr>
      </w:pPr>
    </w:p>
    <w:p w14:paraId="45C9157E" w14:textId="77777777" w:rsidR="006F2EE7" w:rsidRPr="00EA0E45" w:rsidRDefault="006F2EE7" w:rsidP="006F2EE7">
      <w:pPr>
        <w:pStyle w:val="SemEspaamento"/>
        <w:spacing w:line="276" w:lineRule="auto"/>
        <w:jc w:val="both"/>
        <w:rPr>
          <w:rFonts w:asciiTheme="minorHAnsi" w:eastAsia="SimSun" w:hAnsiTheme="minorHAnsi" w:cstheme="minorHAnsi"/>
          <w:sz w:val="24"/>
          <w:szCs w:val="24"/>
          <w:shd w:val="clear" w:color="auto" w:fill="FEFFFE"/>
          <w:lang w:eastAsia="zh-CN" w:bidi="hi-IN"/>
        </w:rPr>
      </w:pPr>
      <w:r w:rsidRPr="00EA0E45">
        <w:rPr>
          <w:rFonts w:asciiTheme="minorHAnsi" w:eastAsia="SimSun" w:hAnsiTheme="minorHAnsi" w:cstheme="minorHAnsi"/>
          <w:b/>
          <w:bCs/>
          <w:sz w:val="24"/>
          <w:szCs w:val="24"/>
          <w:shd w:val="clear" w:color="auto" w:fill="FEFFFE"/>
          <w:lang w:eastAsia="zh-CN" w:bidi="hi-IN"/>
        </w:rPr>
        <w:t>PRESENCIAL LOCAL</w:t>
      </w:r>
      <w:r w:rsidRPr="00EA0E45">
        <w:rPr>
          <w:rFonts w:asciiTheme="minorHAnsi" w:eastAsia="SimSun" w:hAnsiTheme="minorHAnsi" w:cstheme="minorHAnsi"/>
          <w:b/>
          <w:sz w:val="24"/>
          <w:szCs w:val="24"/>
          <w:shd w:val="clear" w:color="auto" w:fill="FEFFFE"/>
          <w:lang w:eastAsia="zh-CN" w:bidi="hi-IN"/>
        </w:rPr>
        <w:t xml:space="preserve">: </w:t>
      </w:r>
      <w:r w:rsidRPr="00CD5CDE">
        <w:rPr>
          <w:rFonts w:asciiTheme="minorHAnsi" w:eastAsia="SimSun" w:hAnsiTheme="minorHAnsi" w:cstheme="minorHAnsi"/>
          <w:bCs/>
          <w:sz w:val="24"/>
          <w:szCs w:val="24"/>
          <w:shd w:val="clear" w:color="auto" w:fill="FEFFFE"/>
          <w:lang w:eastAsia="zh-CN" w:bidi="hi-IN"/>
        </w:rPr>
        <w:t>SALÃO DO MARIA DAS TRANÇAS,</w:t>
      </w:r>
      <w:r w:rsidRPr="00EA0E45">
        <w:rPr>
          <w:rFonts w:asciiTheme="minorHAnsi" w:eastAsia="SimSun" w:hAnsiTheme="minorHAnsi" w:cstheme="minorHAnsi"/>
          <w:sz w:val="24"/>
          <w:szCs w:val="24"/>
          <w:shd w:val="clear" w:color="auto" w:fill="FEFFFE"/>
          <w:lang w:eastAsia="zh-CN" w:bidi="hi-IN"/>
        </w:rPr>
        <w:t xml:space="preserve"> situado na Rua Estoril, n° 938, Bairro São Francisco, em Belo Horizonte/MG.</w:t>
      </w:r>
    </w:p>
    <w:p w14:paraId="4E4A6C32" w14:textId="77777777" w:rsidR="006F2EE7" w:rsidRPr="00EA0E45" w:rsidRDefault="006F2EE7" w:rsidP="006F2EE7">
      <w:pPr>
        <w:pStyle w:val="SemEspaamento"/>
        <w:spacing w:line="276" w:lineRule="auto"/>
        <w:jc w:val="both"/>
        <w:rPr>
          <w:rFonts w:asciiTheme="minorHAnsi" w:hAnsiTheme="minorHAnsi" w:cstheme="minorHAnsi"/>
          <w:sz w:val="24"/>
          <w:szCs w:val="24"/>
          <w:shd w:val="clear" w:color="auto" w:fill="FEFFFE"/>
          <w:lang w:bidi="hi-IN"/>
        </w:rPr>
      </w:pPr>
    </w:p>
    <w:p w14:paraId="5563DCD7" w14:textId="4E823460" w:rsidR="006F2EE7" w:rsidRPr="00EA0E45" w:rsidRDefault="006F2EE7" w:rsidP="006F2EE7">
      <w:pPr>
        <w:spacing w:line="276" w:lineRule="auto"/>
        <w:jc w:val="both"/>
        <w:rPr>
          <w:rFonts w:eastAsia="SimSun" w:cstheme="minorHAnsi"/>
          <w:sz w:val="24"/>
          <w:szCs w:val="24"/>
          <w:shd w:val="clear" w:color="auto" w:fill="FEFFFE"/>
          <w:lang w:eastAsia="zh-CN" w:bidi="hi-IN"/>
        </w:rPr>
      </w:pPr>
      <w:r w:rsidRPr="00EA0E45">
        <w:rPr>
          <w:rFonts w:eastAsia="SimSun" w:cstheme="minorHAnsi"/>
          <w:b/>
          <w:sz w:val="24"/>
          <w:szCs w:val="24"/>
          <w:shd w:val="clear" w:color="auto" w:fill="FEFFFE"/>
          <w:lang w:eastAsia="zh-CN" w:bidi="hi-IN"/>
        </w:rPr>
        <w:t>LEILÃO VIRTUAL- ON LINE</w:t>
      </w:r>
      <w:r w:rsidRPr="00EA0E45">
        <w:rPr>
          <w:rFonts w:eastAsia="SimSun" w:cstheme="minorHAnsi"/>
          <w:sz w:val="24"/>
          <w:szCs w:val="24"/>
          <w:shd w:val="clear" w:color="auto" w:fill="FEFFFE"/>
          <w:lang w:eastAsia="zh-CN" w:bidi="hi-IN"/>
        </w:rPr>
        <w:t xml:space="preserve"> - O leilão TAMBÉM será realizado na forma VIRTUAL com </w:t>
      </w:r>
      <w:proofErr w:type="gramStart"/>
      <w:r w:rsidRPr="00EA0E45">
        <w:rPr>
          <w:rFonts w:eastAsia="SimSun" w:cstheme="minorHAnsi"/>
          <w:sz w:val="24"/>
          <w:szCs w:val="24"/>
          <w:shd w:val="clear" w:color="auto" w:fill="FEFFFE"/>
          <w:lang w:eastAsia="zh-CN" w:bidi="hi-IN"/>
        </w:rPr>
        <w:t>o  cadastramento</w:t>
      </w:r>
      <w:proofErr w:type="gramEnd"/>
      <w:r w:rsidRPr="00EA0E45">
        <w:rPr>
          <w:rFonts w:eastAsia="SimSun" w:cstheme="minorHAnsi"/>
          <w:sz w:val="24"/>
          <w:szCs w:val="24"/>
          <w:shd w:val="clear" w:color="auto" w:fill="FEFFFE"/>
          <w:lang w:eastAsia="zh-CN" w:bidi="hi-IN"/>
        </w:rPr>
        <w:t xml:space="preserve"> no site </w:t>
      </w:r>
      <w:hyperlink r:id="rId4" w:history="1">
        <w:r w:rsidR="00CD5CDE" w:rsidRPr="00EA0E45">
          <w:rPr>
            <w:rStyle w:val="Hyperlink"/>
            <w:rFonts w:cstheme="minorHAnsi"/>
            <w:b/>
            <w:sz w:val="24"/>
            <w:szCs w:val="24"/>
          </w:rPr>
          <w:t>www.arnaldoleiloes.com.br</w:t>
        </w:r>
      </w:hyperlink>
      <w:r w:rsidRPr="00CD5CDE">
        <w:rPr>
          <w:rStyle w:val="Hyperlink"/>
          <w:b/>
          <w:sz w:val="24"/>
          <w:szCs w:val="24"/>
        </w:rPr>
        <w:t>,</w:t>
      </w:r>
      <w:r w:rsidRPr="00EA0E45">
        <w:rPr>
          <w:rFonts w:eastAsia="SimSun" w:cstheme="minorHAnsi"/>
          <w:sz w:val="24"/>
          <w:szCs w:val="24"/>
          <w:shd w:val="clear" w:color="auto" w:fill="FEFFFE"/>
          <w:lang w:eastAsia="zh-CN" w:bidi="hi-IN"/>
        </w:rPr>
        <w:t xml:space="preserve"> em virtude da necessidade de evitar o contágio por aglomeração. </w:t>
      </w:r>
    </w:p>
    <w:p w14:paraId="731C129F" w14:textId="3B288A0A" w:rsidR="006F2EE7" w:rsidRPr="00EA0E45" w:rsidRDefault="006F2EE7" w:rsidP="006F2EE7">
      <w:pPr>
        <w:tabs>
          <w:tab w:val="left" w:pos="567"/>
        </w:tabs>
        <w:spacing w:line="276" w:lineRule="auto"/>
        <w:jc w:val="both"/>
        <w:rPr>
          <w:rFonts w:cstheme="minorHAnsi"/>
          <w:sz w:val="24"/>
          <w:szCs w:val="24"/>
          <w:shd w:val="clear" w:color="auto" w:fill="FFFFFF"/>
        </w:rPr>
      </w:pPr>
      <w:r w:rsidRPr="00EA0E45">
        <w:rPr>
          <w:rFonts w:cstheme="minorHAnsi"/>
          <w:b/>
          <w:sz w:val="24"/>
          <w:szCs w:val="24"/>
          <w:shd w:val="clear" w:color="auto" w:fill="FFFFFF"/>
        </w:rPr>
        <w:t>ATENÇÃO NA REGRA DE FECHAMENTO DO LOTE</w:t>
      </w:r>
      <w:r w:rsidRPr="00EA0E45">
        <w:rPr>
          <w:rFonts w:cstheme="minorHAnsi"/>
          <w:sz w:val="24"/>
          <w:szCs w:val="24"/>
          <w:shd w:val="clear" w:color="auto" w:fill="FFFFFF"/>
        </w:rPr>
        <w:t xml:space="preserve">: Para lotes com lance vencedor o encerramento será imediato, após o famoso </w:t>
      </w:r>
      <w:r w:rsidR="004E652D" w:rsidRPr="00EA0E45">
        <w:rPr>
          <w:rFonts w:cstheme="minorHAnsi"/>
          <w:sz w:val="24"/>
          <w:szCs w:val="24"/>
          <w:shd w:val="clear" w:color="auto" w:fill="FFFFFF"/>
        </w:rPr>
        <w:t>“dou</w:t>
      </w:r>
      <w:r w:rsidRPr="00EA0E45">
        <w:rPr>
          <w:rFonts w:cstheme="minorHAnsi"/>
          <w:sz w:val="24"/>
          <w:szCs w:val="24"/>
          <w:shd w:val="clear" w:color="auto" w:fill="FFFFFF"/>
        </w:rPr>
        <w:t xml:space="preserve">-lhe uma, dou-lhe duas, dou-lhe </w:t>
      </w:r>
      <w:proofErr w:type="gramStart"/>
      <w:r w:rsidRPr="00EA0E45">
        <w:rPr>
          <w:rFonts w:cstheme="minorHAnsi"/>
          <w:sz w:val="24"/>
          <w:szCs w:val="24"/>
          <w:shd w:val="clear" w:color="auto" w:fill="FFFFFF"/>
        </w:rPr>
        <w:t>três”(</w:t>
      </w:r>
      <w:proofErr w:type="gramEnd"/>
      <w:r w:rsidRPr="00EA0E45">
        <w:rPr>
          <w:rFonts w:cstheme="minorHAnsi"/>
          <w:sz w:val="24"/>
          <w:szCs w:val="24"/>
          <w:shd w:val="clear" w:color="auto" w:fill="FFFFFF"/>
        </w:rPr>
        <w:t xml:space="preserve">que é o tempo  dado aos participantes para seguirem e retomarem a disputa de forma idônea. </w:t>
      </w:r>
    </w:p>
    <w:p w14:paraId="17035AE5" w14:textId="77777777" w:rsidR="006F2EE7" w:rsidRPr="00EA0E45" w:rsidRDefault="006F2EE7" w:rsidP="006F2EE7">
      <w:pPr>
        <w:pStyle w:val="PargrafodaLista"/>
        <w:ind w:left="0"/>
        <w:jc w:val="both"/>
        <w:rPr>
          <w:rFonts w:cstheme="minorHAnsi"/>
          <w:sz w:val="24"/>
          <w:szCs w:val="24"/>
        </w:rPr>
      </w:pPr>
      <w:r w:rsidRPr="00EA0E45">
        <w:rPr>
          <w:rFonts w:cstheme="minorHAnsi"/>
          <w:b/>
          <w:sz w:val="24"/>
          <w:szCs w:val="24"/>
        </w:rPr>
        <w:t>ATENÇÃO AOS LANCES -</w:t>
      </w:r>
      <w:r w:rsidRPr="00EA0E45">
        <w:rPr>
          <w:rFonts w:cstheme="minorHAnsi"/>
          <w:sz w:val="24"/>
          <w:szCs w:val="24"/>
        </w:rPr>
        <w:t xml:space="preserve"> Os lances deverão ser ofertados pela rede Internet, através do portal </w:t>
      </w:r>
      <w:hyperlink r:id="rId5" w:history="1">
        <w:r w:rsidRPr="00EA0E45">
          <w:rPr>
            <w:rStyle w:val="Hyperlink"/>
            <w:rFonts w:cstheme="minorHAnsi"/>
            <w:sz w:val="24"/>
            <w:szCs w:val="24"/>
          </w:rPr>
          <w:t>www.arnaldoleiloes.com.br</w:t>
        </w:r>
      </w:hyperlink>
      <w:r w:rsidRPr="00EA0E45">
        <w:rPr>
          <w:rFonts w:cstheme="minorHAnsi"/>
          <w:sz w:val="24"/>
          <w:szCs w:val="24"/>
        </w:rPr>
        <w:t xml:space="preserve">, mediante cadastro, responsabilizando-se o participante pela utilização da senha de acesso que receber, não serão aceitos lances ou propostas enviadas por e-mail. </w:t>
      </w:r>
    </w:p>
    <w:p w14:paraId="76C2C3DA" w14:textId="77777777" w:rsidR="006F2EE7" w:rsidRPr="00EA0E45" w:rsidRDefault="006F2EE7" w:rsidP="006F2EE7">
      <w:pPr>
        <w:pStyle w:val="PargrafodaLista"/>
        <w:ind w:left="0"/>
        <w:jc w:val="both"/>
        <w:rPr>
          <w:rFonts w:cstheme="minorHAnsi"/>
          <w:sz w:val="24"/>
          <w:szCs w:val="24"/>
        </w:rPr>
      </w:pPr>
    </w:p>
    <w:p w14:paraId="28E07909" w14:textId="77777777" w:rsidR="006F2EE7" w:rsidRPr="00EA0E45" w:rsidRDefault="006F2EE7" w:rsidP="006F2EE7">
      <w:pPr>
        <w:pStyle w:val="PargrafodaLista"/>
        <w:ind w:left="0"/>
        <w:jc w:val="both"/>
        <w:rPr>
          <w:rFonts w:eastAsia="SimSun" w:cstheme="minorHAnsi"/>
          <w:b/>
          <w:bCs/>
          <w:sz w:val="24"/>
          <w:szCs w:val="24"/>
          <w:shd w:val="clear" w:color="auto" w:fill="FEFFFE"/>
          <w:lang w:eastAsia="zh-CN" w:bidi="hi-IN"/>
        </w:rPr>
      </w:pPr>
      <w:r w:rsidRPr="00EA0E45">
        <w:rPr>
          <w:rFonts w:cstheme="minorHAnsi"/>
          <w:b/>
          <w:sz w:val="24"/>
          <w:szCs w:val="24"/>
        </w:rPr>
        <w:t xml:space="preserve">SOBRE A PARTICIPAÇÃO DO PRETENDENTE: </w:t>
      </w:r>
      <w:r w:rsidRPr="00EA0E45">
        <w:rPr>
          <w:rFonts w:cstheme="minorHAnsi"/>
          <w:sz w:val="24"/>
          <w:szCs w:val="24"/>
        </w:rPr>
        <w:t xml:space="preserve">A participação por meio eletrônico constitui faculdade personalíssima do licitante, não se responsabilizando este leiloeiro por eventuais problemas técnicos, operacionais ou falhas de conexão que venham a ocorrer durante o leilão e que impossibilitem, no todo ou em parte, a oportunidade de arrematar por essa modalidade. </w:t>
      </w:r>
    </w:p>
    <w:p w14:paraId="76830153" w14:textId="2FF13A12" w:rsidR="0070545A" w:rsidRPr="00EA0E45" w:rsidRDefault="0070545A" w:rsidP="0070545A">
      <w:pPr>
        <w:tabs>
          <w:tab w:val="left" w:pos="2268"/>
        </w:tabs>
        <w:spacing w:line="276" w:lineRule="auto"/>
        <w:jc w:val="both"/>
        <w:rPr>
          <w:rFonts w:cstheme="minorHAnsi"/>
          <w:b/>
          <w:sz w:val="24"/>
          <w:szCs w:val="24"/>
        </w:rPr>
      </w:pPr>
      <w:r w:rsidRPr="00EA0E45">
        <w:rPr>
          <w:rFonts w:cstheme="minorHAnsi"/>
          <w:b/>
          <w:sz w:val="24"/>
          <w:szCs w:val="24"/>
        </w:rPr>
        <w:t>DATA DO LEIL</w:t>
      </w:r>
      <w:r w:rsidR="00C15897">
        <w:rPr>
          <w:rFonts w:cstheme="minorHAnsi"/>
          <w:b/>
          <w:sz w:val="24"/>
          <w:szCs w:val="24"/>
        </w:rPr>
        <w:t>ÃO</w:t>
      </w:r>
      <w:r w:rsidRPr="00EA0E45">
        <w:rPr>
          <w:rFonts w:cstheme="minorHAnsi"/>
          <w:sz w:val="24"/>
          <w:szCs w:val="24"/>
        </w:rPr>
        <w:t xml:space="preserve">: ARNALDO EMÍLIO COLOMBAROLLI, JUCEMG 813, Leiloeiro Público Oficial, nomeado pelo M.M. Juiz desta Comarca faz ciência aos interessados e, principalmente, aos executados/devedores, que no processo indicado venderá os bens discriminados, pelo maior lance, em LEILÃO PÚBLICO a ser realizado por meio eletrônico (online) e presencial. </w:t>
      </w:r>
      <w:r>
        <w:rPr>
          <w:rFonts w:cstheme="minorHAnsi"/>
          <w:sz w:val="24"/>
          <w:szCs w:val="24"/>
        </w:rPr>
        <w:t>O</w:t>
      </w:r>
      <w:r w:rsidRPr="00EA0E45">
        <w:rPr>
          <w:rFonts w:cstheme="minorHAnsi"/>
          <w:b/>
          <w:sz w:val="24"/>
          <w:szCs w:val="24"/>
        </w:rPr>
        <w:t xml:space="preserve"> leilão será no dia </w:t>
      </w:r>
      <w:r w:rsidRPr="00FB2AD9">
        <w:rPr>
          <w:rFonts w:cstheme="minorHAnsi"/>
          <w:b/>
          <w:sz w:val="24"/>
          <w:szCs w:val="24"/>
        </w:rPr>
        <w:t>1</w:t>
      </w:r>
      <w:r>
        <w:rPr>
          <w:rFonts w:cstheme="minorHAnsi"/>
          <w:b/>
          <w:sz w:val="24"/>
          <w:szCs w:val="24"/>
        </w:rPr>
        <w:t>5</w:t>
      </w:r>
      <w:r w:rsidRPr="00FB2AD9">
        <w:rPr>
          <w:rFonts w:cstheme="minorHAnsi"/>
          <w:b/>
          <w:sz w:val="24"/>
          <w:szCs w:val="24"/>
        </w:rPr>
        <w:t>/0</w:t>
      </w:r>
      <w:r>
        <w:rPr>
          <w:rFonts w:cstheme="minorHAnsi"/>
          <w:b/>
          <w:sz w:val="24"/>
          <w:szCs w:val="24"/>
        </w:rPr>
        <w:t>4</w:t>
      </w:r>
      <w:r w:rsidRPr="00FB2AD9">
        <w:rPr>
          <w:rFonts w:cstheme="minorHAnsi"/>
          <w:b/>
          <w:sz w:val="24"/>
          <w:szCs w:val="24"/>
        </w:rPr>
        <w:t>/2026 às 14:00</w:t>
      </w:r>
      <w:r>
        <w:rPr>
          <w:rFonts w:cstheme="minorHAnsi"/>
          <w:b/>
          <w:sz w:val="24"/>
          <w:szCs w:val="24"/>
        </w:rPr>
        <w:t xml:space="preserve">, </w:t>
      </w:r>
      <w:r w:rsidRPr="00EA0E45">
        <w:rPr>
          <w:rFonts w:cstheme="minorHAnsi"/>
          <w:b/>
          <w:sz w:val="24"/>
          <w:szCs w:val="24"/>
        </w:rPr>
        <w:t xml:space="preserve">realizado através da plataforma eletrônica </w:t>
      </w:r>
      <w:hyperlink r:id="rId6" w:history="1">
        <w:r w:rsidRPr="00EA0E45">
          <w:rPr>
            <w:rStyle w:val="Hyperlink"/>
            <w:rFonts w:cstheme="minorHAnsi"/>
            <w:b/>
            <w:sz w:val="24"/>
            <w:szCs w:val="24"/>
          </w:rPr>
          <w:t>www.arnaldoleiloes.com.br</w:t>
        </w:r>
      </w:hyperlink>
      <w:r w:rsidRPr="00EA0E45">
        <w:rPr>
          <w:rFonts w:cstheme="minorHAnsi"/>
          <w:b/>
          <w:sz w:val="24"/>
          <w:szCs w:val="24"/>
        </w:rPr>
        <w:t xml:space="preserve">. </w:t>
      </w:r>
    </w:p>
    <w:p w14:paraId="3747796D" w14:textId="1FCA630D" w:rsidR="0070545A" w:rsidRDefault="0070545A" w:rsidP="006F2EE7">
      <w:pPr>
        <w:tabs>
          <w:tab w:val="left" w:pos="2268"/>
        </w:tabs>
        <w:spacing w:line="276" w:lineRule="auto"/>
        <w:jc w:val="both"/>
        <w:rPr>
          <w:rFonts w:cstheme="minorHAnsi"/>
          <w:sz w:val="24"/>
          <w:szCs w:val="24"/>
        </w:rPr>
      </w:pPr>
      <w:r>
        <w:rPr>
          <w:rFonts w:cstheme="minorHAnsi"/>
          <w:sz w:val="24"/>
          <w:szCs w:val="24"/>
        </w:rPr>
        <w:t>Por determinação judicial, a</w:t>
      </w:r>
      <w:r w:rsidRPr="0070545A">
        <w:rPr>
          <w:rFonts w:cstheme="minorHAnsi"/>
          <w:sz w:val="24"/>
          <w:szCs w:val="24"/>
        </w:rPr>
        <w:t xml:space="preserve"> hasta pública </w:t>
      </w:r>
      <w:r w:rsidR="00C15897">
        <w:rPr>
          <w:rFonts w:cstheme="minorHAnsi"/>
          <w:sz w:val="24"/>
          <w:szCs w:val="24"/>
        </w:rPr>
        <w:t>ocorrerá</w:t>
      </w:r>
      <w:r w:rsidRPr="0070545A">
        <w:rPr>
          <w:rFonts w:cstheme="minorHAnsi"/>
          <w:sz w:val="24"/>
          <w:szCs w:val="24"/>
        </w:rPr>
        <w:t xml:space="preserve"> em praça única. Em caso de ausência de licitantes, o imóvel será adjudicado à exequente, nos termos do Art. 7º da Lei nº 5.741/71.</w:t>
      </w:r>
    </w:p>
    <w:p w14:paraId="4690050B" w14:textId="5AACEE86"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lastRenderedPageBreak/>
        <w:t xml:space="preserve">Se não houver expediente forense na data designada, o leilão será realizado no primeiro dia útil subsequente, no mesmo horário e local.   </w:t>
      </w:r>
    </w:p>
    <w:p w14:paraId="1596AD0B" w14:textId="6708C561" w:rsidR="00867289" w:rsidRDefault="006F2EE7" w:rsidP="00867289">
      <w:pPr>
        <w:jc w:val="both"/>
        <w:rPr>
          <w:rFonts w:cstheme="minorHAnsi"/>
          <w:bCs/>
          <w:i/>
          <w:iCs/>
          <w:sz w:val="24"/>
          <w:szCs w:val="24"/>
        </w:rPr>
      </w:pPr>
      <w:r w:rsidRPr="00EA0E45">
        <w:rPr>
          <w:rFonts w:cstheme="minorHAnsi"/>
          <w:b/>
          <w:sz w:val="24"/>
          <w:szCs w:val="24"/>
        </w:rPr>
        <w:t>DESCRIÇÃO DO BE</w:t>
      </w:r>
      <w:r w:rsidR="00FC517B">
        <w:rPr>
          <w:rFonts w:cstheme="minorHAnsi"/>
          <w:b/>
          <w:sz w:val="24"/>
          <w:szCs w:val="24"/>
        </w:rPr>
        <w:t>M</w:t>
      </w:r>
      <w:r w:rsidR="00411682">
        <w:rPr>
          <w:rFonts w:cstheme="minorHAnsi"/>
          <w:b/>
          <w:sz w:val="24"/>
          <w:szCs w:val="24"/>
        </w:rPr>
        <w:t xml:space="preserve">: </w:t>
      </w:r>
      <w:r w:rsidR="00FD6B9B" w:rsidRPr="00FD6B9B">
        <w:rPr>
          <w:rFonts w:cstheme="minorHAnsi"/>
          <w:bCs/>
          <w:i/>
          <w:iCs/>
          <w:sz w:val="24"/>
          <w:szCs w:val="24"/>
        </w:rPr>
        <w:t xml:space="preserve">Imóvel residencial </w:t>
      </w:r>
      <w:r w:rsidR="00A76A6F" w:rsidRPr="00A76A6F">
        <w:rPr>
          <w:rFonts w:cstheme="minorHAnsi"/>
          <w:bCs/>
          <w:i/>
          <w:iCs/>
          <w:sz w:val="24"/>
          <w:szCs w:val="24"/>
        </w:rPr>
        <w:t>O imóvel avaliando refere-se à 01 (um) apto, com área útil/privativa de</w:t>
      </w:r>
      <w:r w:rsidR="00A76A6F">
        <w:rPr>
          <w:rFonts w:cstheme="minorHAnsi"/>
          <w:bCs/>
          <w:i/>
          <w:iCs/>
          <w:sz w:val="24"/>
          <w:szCs w:val="24"/>
        </w:rPr>
        <w:t xml:space="preserve"> </w:t>
      </w:r>
      <w:r w:rsidR="00A76A6F" w:rsidRPr="00A76A6F">
        <w:rPr>
          <w:rFonts w:cstheme="minorHAnsi"/>
          <w:bCs/>
          <w:i/>
          <w:iCs/>
          <w:sz w:val="24"/>
          <w:szCs w:val="24"/>
        </w:rPr>
        <w:t>83,00m2, composto de sala, copa/cozinha, depósito, banheiro e área de</w:t>
      </w:r>
      <w:r w:rsidR="00A76A6F">
        <w:rPr>
          <w:rFonts w:cstheme="minorHAnsi"/>
          <w:bCs/>
          <w:i/>
          <w:iCs/>
          <w:sz w:val="24"/>
          <w:szCs w:val="24"/>
        </w:rPr>
        <w:t xml:space="preserve"> </w:t>
      </w:r>
      <w:r w:rsidR="00A76A6F" w:rsidRPr="00A76A6F">
        <w:rPr>
          <w:rFonts w:cstheme="minorHAnsi"/>
          <w:bCs/>
          <w:i/>
          <w:iCs/>
          <w:sz w:val="24"/>
          <w:szCs w:val="24"/>
        </w:rPr>
        <w:t>serviço, 3 quartos e banheiro e sua fração ideal do terreno com limites e</w:t>
      </w:r>
      <w:r w:rsidR="00A76A6F">
        <w:rPr>
          <w:rFonts w:cstheme="minorHAnsi"/>
          <w:bCs/>
          <w:i/>
          <w:iCs/>
          <w:sz w:val="24"/>
          <w:szCs w:val="24"/>
        </w:rPr>
        <w:t xml:space="preserve"> </w:t>
      </w:r>
      <w:r w:rsidR="00A76A6F" w:rsidRPr="00A76A6F">
        <w:rPr>
          <w:rFonts w:cstheme="minorHAnsi"/>
          <w:bCs/>
          <w:i/>
          <w:iCs/>
          <w:sz w:val="24"/>
          <w:szCs w:val="24"/>
        </w:rPr>
        <w:t>confrontações entre s</w:t>
      </w:r>
      <w:r w:rsidR="00867289">
        <w:rPr>
          <w:rFonts w:cstheme="minorHAnsi"/>
          <w:bCs/>
          <w:i/>
          <w:iCs/>
          <w:sz w:val="24"/>
          <w:szCs w:val="24"/>
        </w:rPr>
        <w:t xml:space="preserve">i. </w:t>
      </w:r>
      <w:r w:rsidR="00867289" w:rsidRPr="00867289">
        <w:rPr>
          <w:rFonts w:cstheme="minorHAnsi"/>
          <w:bCs/>
          <w:i/>
          <w:iCs/>
          <w:sz w:val="24"/>
          <w:szCs w:val="24"/>
        </w:rPr>
        <w:t>O Imóvel encontra-se em bom estado precisando de alguns reparos em</w:t>
      </w:r>
      <w:r w:rsidR="00867289">
        <w:rPr>
          <w:rFonts w:cstheme="minorHAnsi"/>
          <w:bCs/>
          <w:i/>
          <w:iCs/>
          <w:sz w:val="24"/>
          <w:szCs w:val="24"/>
        </w:rPr>
        <w:t xml:space="preserve"> </w:t>
      </w:r>
      <w:r w:rsidR="00867289" w:rsidRPr="00867289">
        <w:rPr>
          <w:rFonts w:cstheme="minorHAnsi"/>
          <w:bCs/>
          <w:i/>
          <w:iCs/>
          <w:sz w:val="24"/>
          <w:szCs w:val="24"/>
        </w:rPr>
        <w:t>razão de infiltrações e desgaste pelo tempo de uso, o acabamento é de</w:t>
      </w:r>
      <w:r w:rsidR="00867289">
        <w:rPr>
          <w:rFonts w:cstheme="minorHAnsi"/>
          <w:bCs/>
          <w:i/>
          <w:iCs/>
          <w:sz w:val="24"/>
          <w:szCs w:val="24"/>
        </w:rPr>
        <w:t xml:space="preserve"> </w:t>
      </w:r>
      <w:r w:rsidR="00867289" w:rsidRPr="00867289">
        <w:rPr>
          <w:rFonts w:cstheme="minorHAnsi"/>
          <w:bCs/>
          <w:i/>
          <w:iCs/>
          <w:sz w:val="24"/>
          <w:szCs w:val="24"/>
        </w:rPr>
        <w:t>padrão simples, Imovél com boa localização. A infra-estrutura da região é</w:t>
      </w:r>
      <w:r w:rsidR="00867289">
        <w:rPr>
          <w:rFonts w:cstheme="minorHAnsi"/>
          <w:bCs/>
          <w:i/>
          <w:iCs/>
          <w:sz w:val="24"/>
          <w:szCs w:val="24"/>
        </w:rPr>
        <w:t xml:space="preserve"> </w:t>
      </w:r>
      <w:r w:rsidR="00867289" w:rsidRPr="00867289">
        <w:rPr>
          <w:rFonts w:cstheme="minorHAnsi"/>
          <w:bCs/>
          <w:i/>
          <w:iCs/>
          <w:sz w:val="24"/>
          <w:szCs w:val="24"/>
        </w:rPr>
        <w:t>boa, caracterizada por ruas asfaltadas, redes de água/esgoto, energia</w:t>
      </w:r>
      <w:r w:rsidR="00867289">
        <w:rPr>
          <w:rFonts w:cstheme="minorHAnsi"/>
          <w:bCs/>
          <w:i/>
          <w:iCs/>
          <w:sz w:val="24"/>
          <w:szCs w:val="24"/>
        </w:rPr>
        <w:t xml:space="preserve"> </w:t>
      </w:r>
      <w:r w:rsidR="00867289" w:rsidRPr="00867289">
        <w:rPr>
          <w:rFonts w:cstheme="minorHAnsi"/>
          <w:bCs/>
          <w:i/>
          <w:iCs/>
          <w:sz w:val="24"/>
          <w:szCs w:val="24"/>
        </w:rPr>
        <w:t>elétrica, telefonia com acesso a internet, entrega postal, transporte coletivo</w:t>
      </w:r>
      <w:r w:rsidR="00867289">
        <w:rPr>
          <w:rFonts w:cstheme="minorHAnsi"/>
          <w:bCs/>
          <w:i/>
          <w:iCs/>
          <w:sz w:val="24"/>
          <w:szCs w:val="24"/>
        </w:rPr>
        <w:t xml:space="preserve"> </w:t>
      </w:r>
      <w:r w:rsidR="00867289" w:rsidRPr="00867289">
        <w:rPr>
          <w:rFonts w:cstheme="minorHAnsi"/>
          <w:bCs/>
          <w:i/>
          <w:iCs/>
          <w:sz w:val="24"/>
          <w:szCs w:val="24"/>
        </w:rPr>
        <w:t>e comércio de bairro</w:t>
      </w:r>
    </w:p>
    <w:p w14:paraId="5749BE55" w14:textId="5A3D3CDF" w:rsidR="00867289" w:rsidRDefault="00785B4E" w:rsidP="00A76A6F">
      <w:pPr>
        <w:jc w:val="both"/>
      </w:pPr>
      <w:r w:rsidRPr="00785B4E">
        <w:rPr>
          <w:rFonts w:cstheme="minorHAnsi"/>
          <w:b/>
          <w:sz w:val="24"/>
          <w:szCs w:val="24"/>
        </w:rPr>
        <w:t>PREÇO MÍNIMO DE ARREMATAÇÃO:</w:t>
      </w:r>
      <w:r>
        <w:rPr>
          <w:color w:val="000000"/>
          <w:sz w:val="27"/>
          <w:szCs w:val="27"/>
        </w:rPr>
        <w:t xml:space="preserve"> </w:t>
      </w:r>
      <w:r w:rsidR="00E37F78" w:rsidRPr="00785B4E">
        <w:rPr>
          <w:rFonts w:cstheme="minorHAnsi"/>
          <w:sz w:val="24"/>
          <w:szCs w:val="24"/>
        </w:rPr>
        <w:t xml:space="preserve">Tendo em vista decisão judicial expressa a respeito, o lance mínimo/arrematação para esta hasta pública não poderá ser inferior ao montante do saldo devedor atualizado do contrato, conforme preconiza o </w:t>
      </w:r>
      <w:r w:rsidR="00C15897">
        <w:rPr>
          <w:rFonts w:cstheme="minorHAnsi"/>
          <w:sz w:val="24"/>
          <w:szCs w:val="24"/>
        </w:rPr>
        <w:t>a</w:t>
      </w:r>
      <w:r w:rsidR="00E37F78" w:rsidRPr="00785B4E">
        <w:rPr>
          <w:rFonts w:cstheme="minorHAnsi"/>
          <w:sz w:val="24"/>
          <w:szCs w:val="24"/>
        </w:rPr>
        <w:t xml:space="preserve">rt. 6º da Lei nº 5.741/71, qual seja, </w:t>
      </w:r>
      <w:r w:rsidR="00E37F78" w:rsidRPr="00785B4E">
        <w:t>R$ 198.399,71, conforme planilha de débitos juntada pela parte exequente nos próprios autos (ID 10012503450)</w:t>
      </w:r>
      <w:r w:rsidR="003609EC">
        <w:t>.</w:t>
      </w:r>
    </w:p>
    <w:p w14:paraId="5F7DE904" w14:textId="3F1E84A1" w:rsidR="00BE4FB0" w:rsidRDefault="006F2EE7" w:rsidP="00A76A6F">
      <w:pPr>
        <w:tabs>
          <w:tab w:val="left" w:pos="2268"/>
        </w:tabs>
        <w:spacing w:line="276" w:lineRule="auto"/>
        <w:jc w:val="both"/>
        <w:rPr>
          <w:rFonts w:cstheme="minorHAnsi"/>
          <w:sz w:val="24"/>
          <w:szCs w:val="24"/>
        </w:rPr>
      </w:pPr>
      <w:r w:rsidRPr="00275F54">
        <w:rPr>
          <w:rFonts w:cstheme="minorHAnsi"/>
          <w:b/>
          <w:sz w:val="24"/>
          <w:szCs w:val="24"/>
        </w:rPr>
        <w:t>ENDEREÇO DE VISITAÇÃO</w:t>
      </w:r>
      <w:r w:rsidR="00B70933">
        <w:t xml:space="preserve">: </w:t>
      </w:r>
      <w:r w:rsidR="00A76A6F" w:rsidRPr="00A76A6F">
        <w:rPr>
          <w:rFonts w:cstheme="minorHAnsi"/>
          <w:bCs/>
          <w:sz w:val="24"/>
          <w:szCs w:val="24"/>
        </w:rPr>
        <w:t>Rua Dos</w:t>
      </w:r>
      <w:r w:rsidR="00A76A6F">
        <w:rPr>
          <w:rFonts w:cstheme="minorHAnsi"/>
          <w:bCs/>
          <w:sz w:val="24"/>
          <w:szCs w:val="24"/>
        </w:rPr>
        <w:t xml:space="preserve"> </w:t>
      </w:r>
      <w:r w:rsidR="00A76A6F" w:rsidRPr="00A76A6F">
        <w:rPr>
          <w:rFonts w:cstheme="minorHAnsi"/>
          <w:bCs/>
          <w:sz w:val="24"/>
          <w:szCs w:val="24"/>
        </w:rPr>
        <w:t xml:space="preserve">Comanches, </w:t>
      </w:r>
      <w:r w:rsidR="00A76A6F">
        <w:rPr>
          <w:rFonts w:cstheme="minorHAnsi"/>
          <w:bCs/>
          <w:sz w:val="24"/>
          <w:szCs w:val="24"/>
        </w:rPr>
        <w:t xml:space="preserve">nº </w:t>
      </w:r>
      <w:r w:rsidR="00A76A6F" w:rsidRPr="00A76A6F">
        <w:rPr>
          <w:rFonts w:cstheme="minorHAnsi"/>
          <w:bCs/>
          <w:sz w:val="24"/>
          <w:szCs w:val="24"/>
        </w:rPr>
        <w:t xml:space="preserve">914, </w:t>
      </w:r>
      <w:r w:rsidR="008261BD">
        <w:rPr>
          <w:rFonts w:cstheme="minorHAnsi"/>
          <w:bCs/>
          <w:sz w:val="24"/>
          <w:szCs w:val="24"/>
        </w:rPr>
        <w:t>a</w:t>
      </w:r>
      <w:r w:rsidR="00A76A6F" w:rsidRPr="00A76A6F">
        <w:rPr>
          <w:rFonts w:cstheme="minorHAnsi"/>
          <w:bCs/>
          <w:sz w:val="24"/>
          <w:szCs w:val="24"/>
        </w:rPr>
        <w:t>pto 101</w:t>
      </w:r>
      <w:r w:rsidR="008261BD">
        <w:rPr>
          <w:rFonts w:cstheme="minorHAnsi"/>
          <w:bCs/>
          <w:sz w:val="24"/>
          <w:szCs w:val="24"/>
        </w:rPr>
        <w:t xml:space="preserve">, bairro </w:t>
      </w:r>
      <w:r w:rsidR="008261BD" w:rsidRPr="008261BD">
        <w:rPr>
          <w:rFonts w:cstheme="minorHAnsi"/>
          <w:bCs/>
          <w:sz w:val="24"/>
          <w:szCs w:val="24"/>
        </w:rPr>
        <w:t>Santa Monica</w:t>
      </w:r>
      <w:r w:rsidR="00A76A6F" w:rsidRPr="00A76A6F">
        <w:rPr>
          <w:rFonts w:cstheme="minorHAnsi"/>
          <w:bCs/>
          <w:sz w:val="24"/>
          <w:szCs w:val="24"/>
        </w:rPr>
        <w:t xml:space="preserve"> em Belo Horizonte</w:t>
      </w:r>
      <w:r w:rsidR="008261BD">
        <w:rPr>
          <w:rFonts w:cstheme="minorHAnsi"/>
          <w:bCs/>
          <w:sz w:val="24"/>
          <w:szCs w:val="24"/>
        </w:rPr>
        <w:t>/</w:t>
      </w:r>
      <w:r w:rsidR="00A76A6F" w:rsidRPr="00A76A6F">
        <w:rPr>
          <w:rFonts w:cstheme="minorHAnsi"/>
          <w:bCs/>
          <w:sz w:val="24"/>
          <w:szCs w:val="24"/>
        </w:rPr>
        <w:t>MG</w:t>
      </w:r>
      <w:r w:rsidR="00033EE4">
        <w:rPr>
          <w:rFonts w:cstheme="minorHAnsi"/>
          <w:sz w:val="24"/>
          <w:szCs w:val="24"/>
        </w:rPr>
        <w:t>.</w:t>
      </w:r>
      <w:r w:rsidR="00BE4FB0" w:rsidRPr="00EA0E45">
        <w:rPr>
          <w:rFonts w:cstheme="minorHAnsi"/>
          <w:sz w:val="24"/>
          <w:szCs w:val="24"/>
        </w:rPr>
        <w:t xml:space="preserve"> </w:t>
      </w:r>
      <w:r w:rsidR="00785B4E">
        <w:rPr>
          <w:rFonts w:cstheme="minorHAnsi"/>
          <w:sz w:val="24"/>
          <w:szCs w:val="24"/>
        </w:rPr>
        <w:t xml:space="preserve">  </w:t>
      </w:r>
    </w:p>
    <w:p w14:paraId="583AE50C" w14:textId="77777777" w:rsidR="003609EC" w:rsidRPr="00C15897" w:rsidRDefault="003609EC" w:rsidP="003609EC">
      <w:pPr>
        <w:jc w:val="both"/>
        <w:rPr>
          <w:rFonts w:cstheme="minorHAnsi"/>
          <w:sz w:val="24"/>
          <w:szCs w:val="24"/>
        </w:rPr>
      </w:pPr>
      <w:r w:rsidRPr="00C15897">
        <w:rPr>
          <w:rFonts w:cstheme="minorHAnsi"/>
          <w:sz w:val="24"/>
          <w:szCs w:val="24"/>
        </w:rPr>
        <w:t xml:space="preserve">O interessado deverá verificar junto ao Cartório de Registro de Imóveis a existência de averbações nas matrículas. O respectivo bem será vendido no estado de conservação em que se encontra, sem garantia, constituindo ônus do interessado verificar suas condições, antes das datas designadas para as alienações judiciais eletrônicas. </w:t>
      </w:r>
    </w:p>
    <w:p w14:paraId="3E5B8645" w14:textId="64D03460" w:rsidR="003609EC" w:rsidRPr="00C15897" w:rsidRDefault="003609EC" w:rsidP="00C15897">
      <w:pPr>
        <w:jc w:val="both"/>
        <w:rPr>
          <w:rFonts w:cstheme="minorHAnsi"/>
          <w:sz w:val="24"/>
          <w:szCs w:val="24"/>
        </w:rPr>
      </w:pPr>
      <w:r w:rsidRPr="00C15897">
        <w:rPr>
          <w:rFonts w:cstheme="minorHAnsi"/>
          <w:sz w:val="24"/>
          <w:szCs w:val="24"/>
        </w:rPr>
        <w:t>O arrematante arcará com os débitos pendentes que recaiam sobre o bem, tais quais, mas não se limitando a eventuais débitos de IPTU, Taxa de Limpeza Pública e demais encargos incidentes sobre o imóvel até a data da arrematação, bem como será responsável pela desocupação do imóvel, às suas expensas, caso este esteja ocupado, para a posterior imissão na posse.</w:t>
      </w:r>
    </w:p>
    <w:p w14:paraId="546DEDB1" w14:textId="77777777" w:rsidR="003609EC" w:rsidRPr="00785B4E" w:rsidRDefault="006F2EE7" w:rsidP="003609EC">
      <w:pPr>
        <w:tabs>
          <w:tab w:val="left" w:pos="2268"/>
        </w:tabs>
        <w:spacing w:line="276" w:lineRule="auto"/>
        <w:jc w:val="both"/>
        <w:rPr>
          <w:rFonts w:cstheme="minorHAnsi"/>
          <w:sz w:val="24"/>
          <w:szCs w:val="24"/>
        </w:rPr>
      </w:pPr>
      <w:r w:rsidRPr="00EA0E45">
        <w:rPr>
          <w:rFonts w:cstheme="minorHAnsi"/>
          <w:b/>
          <w:sz w:val="24"/>
          <w:szCs w:val="24"/>
        </w:rPr>
        <w:t>FORMAS E CONDIÇÕES DE PAGAMENTO:</w:t>
      </w:r>
      <w:r w:rsidRPr="00EA0E45">
        <w:rPr>
          <w:rFonts w:cstheme="minorHAnsi"/>
          <w:sz w:val="24"/>
          <w:szCs w:val="24"/>
        </w:rPr>
        <w:t xml:space="preserve"> </w:t>
      </w:r>
      <w:r w:rsidR="003609EC" w:rsidRPr="00785B4E">
        <w:rPr>
          <w:rFonts w:cstheme="minorHAnsi"/>
          <w:sz w:val="24"/>
          <w:szCs w:val="24"/>
        </w:rPr>
        <w:t>O pagamento do valor de arrematação deverá ser realizado estritamente à vista, não sendo admitido parcelamento.</w:t>
      </w:r>
    </w:p>
    <w:p w14:paraId="125B56B7" w14:textId="1C789AA5" w:rsidR="006F2EE7" w:rsidRPr="00EA0E45" w:rsidRDefault="003609EC" w:rsidP="006F2EE7">
      <w:pPr>
        <w:tabs>
          <w:tab w:val="left" w:pos="2268"/>
        </w:tabs>
        <w:spacing w:line="276" w:lineRule="auto"/>
        <w:jc w:val="both"/>
        <w:rPr>
          <w:rFonts w:cstheme="minorHAnsi"/>
          <w:sz w:val="24"/>
          <w:szCs w:val="24"/>
        </w:rPr>
      </w:pPr>
      <w:r w:rsidRPr="00EA0E45">
        <w:rPr>
          <w:rFonts w:cstheme="minorHAnsi"/>
          <w:sz w:val="24"/>
          <w:szCs w:val="24"/>
        </w:rPr>
        <w:t>O arrematante deverá efetuar</w:t>
      </w:r>
      <w:r>
        <w:rPr>
          <w:rFonts w:cstheme="minorHAnsi"/>
          <w:sz w:val="24"/>
          <w:szCs w:val="24"/>
        </w:rPr>
        <w:t xml:space="preserve"> o pagamento</w:t>
      </w:r>
      <w:r w:rsidRPr="00EA0E45">
        <w:rPr>
          <w:rFonts w:cstheme="minorHAnsi"/>
          <w:sz w:val="24"/>
          <w:szCs w:val="24"/>
        </w:rPr>
        <w:t xml:space="preserve"> </w:t>
      </w:r>
      <w:r>
        <w:rPr>
          <w:rFonts w:cstheme="minorHAnsi"/>
          <w:sz w:val="24"/>
          <w:szCs w:val="24"/>
        </w:rPr>
        <w:t>da seguinte forma: Sendo a vista, deverá pagar a integralidade do valor do lance, mediante guia de depósito judicial vinculado aos autos,</w:t>
      </w:r>
      <w:r w:rsidRPr="00231E89">
        <w:rPr>
          <w:rFonts w:cstheme="minorHAnsi"/>
          <w:sz w:val="24"/>
          <w:szCs w:val="24"/>
        </w:rPr>
        <w:t xml:space="preserve"> </w:t>
      </w:r>
      <w:r w:rsidRPr="00EA0E45">
        <w:rPr>
          <w:rFonts w:cstheme="minorHAnsi"/>
          <w:sz w:val="24"/>
          <w:szCs w:val="24"/>
        </w:rPr>
        <w:t xml:space="preserve">no prazo de </w:t>
      </w:r>
      <w:r>
        <w:rPr>
          <w:rFonts w:cstheme="minorHAnsi"/>
          <w:sz w:val="24"/>
          <w:szCs w:val="24"/>
        </w:rPr>
        <w:t>0</w:t>
      </w:r>
      <w:r w:rsidRPr="00EA0E45">
        <w:rPr>
          <w:rFonts w:cstheme="minorHAnsi"/>
          <w:sz w:val="24"/>
          <w:szCs w:val="24"/>
        </w:rPr>
        <w:t>1</w:t>
      </w:r>
      <w:r>
        <w:rPr>
          <w:rFonts w:cstheme="minorHAnsi"/>
          <w:sz w:val="24"/>
          <w:szCs w:val="24"/>
        </w:rPr>
        <w:t xml:space="preserve"> </w:t>
      </w:r>
      <w:r w:rsidRPr="00EA0E45">
        <w:rPr>
          <w:rFonts w:cstheme="minorHAnsi"/>
          <w:sz w:val="24"/>
          <w:szCs w:val="24"/>
        </w:rPr>
        <w:t>(um) dia, contado d</w:t>
      </w:r>
      <w:r>
        <w:rPr>
          <w:rFonts w:cstheme="minorHAnsi"/>
          <w:sz w:val="24"/>
          <w:szCs w:val="24"/>
        </w:rPr>
        <w:t>o envio da guia/boleto pelo</w:t>
      </w:r>
      <w:r w:rsidRPr="00EA0E45">
        <w:rPr>
          <w:rFonts w:cstheme="minorHAnsi"/>
          <w:sz w:val="24"/>
          <w:szCs w:val="24"/>
        </w:rPr>
        <w:t xml:space="preserve"> leil</w:t>
      </w:r>
      <w:r>
        <w:rPr>
          <w:rFonts w:cstheme="minorHAnsi"/>
          <w:sz w:val="24"/>
          <w:szCs w:val="24"/>
        </w:rPr>
        <w:t xml:space="preserve">oeiro ao arrematante, bem como a comissão do leiloeiro, diretamente na conta bancária por este indicada, no mesmo prazo. </w:t>
      </w:r>
      <w:r w:rsidR="006F2EE7" w:rsidRPr="00EA0E45">
        <w:rPr>
          <w:rFonts w:cstheme="minorHAnsi"/>
          <w:sz w:val="24"/>
          <w:szCs w:val="24"/>
        </w:rPr>
        <w:t xml:space="preserve">Deixando o arrematante de depositar, será imposta a penalidade prevista no art. 897 da Lei 13.105/2015, sem prejuízo das demais penalidades previstas em lei ou no presente edital. </w:t>
      </w:r>
    </w:p>
    <w:p w14:paraId="717BFBB0" w14:textId="2FE0B249"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Na arrematação mediante lance online, o auto de arrematação será assinado pelo Exmo. Juiz apenas após a comprovação efetiva do pagamento integral do valor da arrematação (ou da entrada/sinal, ser for o caso) e da taxa de comissão do leiloeiro, ficando dispensada, nesta hipótese, a assinatura do arrematante no referido auto. </w:t>
      </w:r>
    </w:p>
    <w:p w14:paraId="3C7384A7"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lastRenderedPageBreak/>
        <w:t xml:space="preserve">Caso o arrematante não honre com o valor do lance no prazo e condições previstas no edital, o lance será considerado inválido, ficando o arrematante sujeito às penalidades previstas em lei e no edital. </w:t>
      </w:r>
    </w:p>
    <w:p w14:paraId="36B4BBEE" w14:textId="2CC4C93F"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Na hipótese d</w:t>
      </w:r>
      <w:r w:rsidR="00C15897">
        <w:rPr>
          <w:rFonts w:cstheme="minorHAnsi"/>
          <w:sz w:val="24"/>
          <w:szCs w:val="24"/>
        </w:rPr>
        <w:t xml:space="preserve">e </w:t>
      </w:r>
      <w:r w:rsidRPr="00EA0E45">
        <w:rPr>
          <w:rFonts w:cstheme="minorHAnsi"/>
          <w:sz w:val="24"/>
          <w:szCs w:val="24"/>
        </w:rPr>
        <w:t>o arrematante não honrar o pagamento, serão sucessivamente chamados os demais arrematantes, pela ordem dos lances ofertados (do maior para o menor), os quais terão o mesmo prazo e condições acima para honrar o valor do lance ofertado, sendo descartados todos os lances em valor inferior ao mínimo previsto no edital.</w:t>
      </w:r>
    </w:p>
    <w:p w14:paraId="4E9A7B51" w14:textId="49A74D47" w:rsidR="006F2EE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LANCES PELA INTERNET:</w:t>
      </w:r>
      <w:r w:rsidRPr="00EA0E45">
        <w:rPr>
          <w:rFonts w:cstheme="minorHAnsi"/>
          <w:sz w:val="24"/>
          <w:szCs w:val="24"/>
        </w:rPr>
        <w:t xml:space="preserve"> Os interessados em participar do leilão poderão dar lances pela inte</w:t>
      </w:r>
      <w:r w:rsidR="00EA0E45" w:rsidRPr="00EA0E45">
        <w:rPr>
          <w:rFonts w:cstheme="minorHAnsi"/>
          <w:sz w:val="24"/>
          <w:szCs w:val="24"/>
        </w:rPr>
        <w:t>rn</w:t>
      </w:r>
      <w:r w:rsidRPr="00EA0E45">
        <w:rPr>
          <w:rFonts w:cstheme="minorHAnsi"/>
          <w:sz w:val="24"/>
          <w:szCs w:val="24"/>
        </w:rPr>
        <w:t>et, através da plataforma eletrônica      www.arnaldoleiloes.com.br, para tanto deverão ser observadas e cumpridas as regras indicadas no referido site, não podendo, posteriormente, sob qualquer hipótese, alegar desconhecimento.</w:t>
      </w:r>
    </w:p>
    <w:p w14:paraId="1779B4CF"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Na modalidade Internet (online) o interessado deve efetuar cadastro prévio no referido site para anuência às regras de participação dispostas e obtenção de "login" e "senha", os quais possibilitarão- a realização de lances em conformidade com as disposições neste edital.</w:t>
      </w:r>
    </w:p>
    <w:p w14:paraId="331A2FA2"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Os lances oferecidos pela internet não garantem direitos ao participante em recusa do leiloeiro, por qualquer ocorrência, tais como, quedas ou falhas no sistema de conexão de internet, linha telefônica ou quaisquer outras ocorrências, posto que a internet e o site do leiloeiro são apenas facilitadores de oferta. Ao optar por esta forma de participação no leilão, o interessado assume os riscos oriundos de falhas ou impossibilidades técnicas, não sendo cabível qualquer reclamação a esse respeito. </w:t>
      </w:r>
    </w:p>
    <w:p w14:paraId="6B02454B" w14:textId="5A82A63F" w:rsidR="00FD04AD" w:rsidRPr="00EA0E45" w:rsidRDefault="006F2EE7" w:rsidP="00FD04AD">
      <w:pPr>
        <w:tabs>
          <w:tab w:val="left" w:pos="2268"/>
        </w:tabs>
        <w:spacing w:line="276" w:lineRule="auto"/>
        <w:jc w:val="both"/>
        <w:rPr>
          <w:rFonts w:cstheme="minorHAnsi"/>
          <w:sz w:val="24"/>
          <w:szCs w:val="24"/>
        </w:rPr>
      </w:pPr>
      <w:r w:rsidRPr="00EA0E45">
        <w:rPr>
          <w:rFonts w:cstheme="minorHAnsi"/>
          <w:b/>
          <w:sz w:val="24"/>
          <w:szCs w:val="24"/>
        </w:rPr>
        <w:t>TAXA DE LEILÃO</w:t>
      </w:r>
      <w:r w:rsidRPr="00EA0E45">
        <w:rPr>
          <w:rFonts w:cstheme="minorHAnsi"/>
          <w:sz w:val="24"/>
          <w:szCs w:val="24"/>
        </w:rPr>
        <w:t>: Em caso de arrematação, 5% sobre o valor da arrematação, em se tratando de bem imóvel e 10% sobre o valor da arrematação</w:t>
      </w:r>
      <w:r w:rsidR="00E11878">
        <w:rPr>
          <w:rFonts w:cstheme="minorHAnsi"/>
          <w:sz w:val="24"/>
          <w:szCs w:val="24"/>
        </w:rPr>
        <w:t xml:space="preserve"> sendo bem móvel,</w:t>
      </w:r>
      <w:r w:rsidR="00FD04AD" w:rsidRPr="00EA0E45">
        <w:rPr>
          <w:rFonts w:cstheme="minorHAnsi"/>
          <w:sz w:val="24"/>
          <w:szCs w:val="24"/>
        </w:rPr>
        <w:t xml:space="preserve"> a ser paga pelo arrematante. </w:t>
      </w:r>
    </w:p>
    <w:p w14:paraId="7E2A700A"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ADJUDICAÇÃO:</w:t>
      </w:r>
      <w:r w:rsidRPr="00EA0E45">
        <w:rPr>
          <w:rFonts w:cstheme="minorHAnsi"/>
          <w:sz w:val="24"/>
          <w:szCs w:val="24"/>
        </w:rPr>
        <w:t xml:space="preserve"> Em caso de adjudicação, 2% sobre o valor atualizado do bem adjudicado, a ser paga pelo adjudicante. REMIÇÃO: Em caso de remição ou acordo, 2% sobre o valor atualizado do bem, a ser pago pelo executado. Na hipótese do bem ser arrematado, pelo exequente, será devida a comissão no percentual de 5% sobre o valor da arrematação para bens imóveis e, 10% sobre o valor da arrematação para bens móveis. A comissão deverá ser integralmente paga no ato da arrematação, adjudicação, remição ou acordo.</w:t>
      </w:r>
    </w:p>
    <w:p w14:paraId="3D193648"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INFORMAÇÕES:</w:t>
      </w:r>
      <w:r w:rsidRPr="00EA0E45">
        <w:rPr>
          <w:rFonts w:cstheme="minorHAnsi"/>
          <w:sz w:val="24"/>
          <w:szCs w:val="24"/>
        </w:rPr>
        <w:t xml:space="preserve"> através da plataforma eletrônica www.arnaldoleiloes.com.br/ ou pelo e-mail arnaldoleiloes@gmail.com.br ou pelos telefones (31) 9992-5828.  </w:t>
      </w:r>
    </w:p>
    <w:p w14:paraId="0B442B5F"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b/>
          <w:sz w:val="24"/>
          <w:szCs w:val="24"/>
        </w:rPr>
        <w:t>CONDIÇÕES GERAIS</w:t>
      </w:r>
      <w:r w:rsidRPr="00EA0E45">
        <w:rPr>
          <w:rFonts w:cstheme="minorHAnsi"/>
          <w:sz w:val="24"/>
          <w:szCs w:val="24"/>
        </w:rPr>
        <w:t xml:space="preserve">: Aperfeiçoada a arrematação será expedida a carta de arrematação e, conforme o caso, a ordem de entrega ou mandado de imissão na posse. </w:t>
      </w:r>
    </w:p>
    <w:p w14:paraId="51408C5D"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lastRenderedPageBreak/>
        <w:t xml:space="preserve">Os bens serão entregues nas condições em que se encontram, inexistindo qualquer espécie de garantia. </w:t>
      </w:r>
    </w:p>
    <w:p w14:paraId="3455B61C"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A venda dos bens imóveis será sempre considerada ad corpus, sendo que eventuais medidas constantes neste edital serão meramente enunciativas.</w:t>
      </w:r>
    </w:p>
    <w:p w14:paraId="57382058"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 Em caso de arrematação de bem móvel, fica ao encargo do arrematante a retirada e transporte do bem do local onde o mesmo se encontra. </w:t>
      </w:r>
    </w:p>
    <w:p w14:paraId="1F3DB772"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Em caso de arrematação ou adjudicação de bem imóvel, caberá ao arrematante tomar as providências e arcar com os custos da desocupação do bem, caso o mesmo esteja ocupado. </w:t>
      </w:r>
    </w:p>
    <w:p w14:paraId="1DB36456"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custos para eventual regularização do bem arrematado. </w:t>
      </w:r>
    </w:p>
    <w:p w14:paraId="061CFB81"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Caberá ao arrematante arcar com todos os custos da arrematação, inclusive para a expedição da respectiva carta de arrematação, se houver. </w:t>
      </w:r>
    </w:p>
    <w:p w14:paraId="20E9498C"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Caberá ao arrematante tomar todas as providências e arcar com todos os custos para a transferência do bem junto aos órgãos competentes. Caberá ao arrematante arcar com todos os tributos eventualmente incidentes sobre a arrematação e transferência do bem, inclusive, mas não somente, 1CMS, ITBI, IRPF ou IRPJ, taxas de transferência, dentre outros. </w:t>
      </w:r>
    </w:p>
    <w:p w14:paraId="30B756DA"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A assinatura do leiloeiro na certidão positiva suprirá a prevista para o auto de arrematação. </w:t>
      </w:r>
    </w:p>
    <w:p w14:paraId="048BBE9E"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Se houver desistência após a arrematação, caberá à arrematante multa de 20% (vinte por cento) calculada sobre o valor do lance, em favor do exequente. </w:t>
      </w:r>
    </w:p>
    <w:p w14:paraId="001C6993"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O executado não poderá impedir o leiloeiro e ou representante legal de vistoriar e fotografar o(s) bem(ns) constrito(s), ficando desde já advertido de que a obstrução ou impedimento constitui crime (Art.330 do Código Penal). </w:t>
      </w:r>
    </w:p>
    <w:p w14:paraId="5D0AEC64"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O leiloeiro, por ocasião do leilão, fica, desde já, desobrigado a efetuar a leitura do presente edital, o qual se presume seja de conhecimento de todos os interessados. </w:t>
      </w:r>
    </w:p>
    <w:p w14:paraId="071B96D1"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Ficam, desde já, intimadas as partes, os coproprietários, os interessados e, principalmente, os executados, credores hipotecários ou credores fiduciários, bem como os respectivos cônjuges, se casados forem. </w:t>
      </w:r>
    </w:p>
    <w:p w14:paraId="487593A9"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Caso o exequente e/ou executada não sejam notificados, cientificados e/ou intimados por qualquer razão, da data do leilão e, das datas pré-marcadas em que poderão ser realizados novos leilões, caso não haja licitantes, valerá o presente como edital de intimação de leilão conforme Art 889§ Único Novo CPC. </w:t>
      </w:r>
    </w:p>
    <w:p w14:paraId="61AE9C06" w14:textId="77777777" w:rsidR="0094194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lastRenderedPageBreak/>
        <w:t xml:space="preserve">O Leiloeiro Público Oficial não se enquadra na condição de fornecedor, intermediário, ou comerciante, sendo mero mandatário, ficando assim eximido de eventuais responsabilidades por vícios/defeitos ocultos ou não, no bem alienado, como também por reembolsos, indenizações, trocas, consertos e compensações financeiras de qualquer hipótese, nos termos do art. 663, do Código Civil Brasileiro.  </w:t>
      </w:r>
    </w:p>
    <w:p w14:paraId="02A48606" w14:textId="77777777" w:rsidR="006F2EE7" w:rsidRPr="00EA0E45" w:rsidRDefault="006F2EE7" w:rsidP="006F2EE7">
      <w:pPr>
        <w:tabs>
          <w:tab w:val="left" w:pos="2268"/>
        </w:tabs>
        <w:spacing w:line="276" w:lineRule="auto"/>
        <w:jc w:val="both"/>
        <w:rPr>
          <w:rFonts w:cstheme="minorHAnsi"/>
          <w:sz w:val="24"/>
          <w:szCs w:val="24"/>
        </w:rPr>
      </w:pPr>
      <w:r w:rsidRPr="00EA0E45">
        <w:rPr>
          <w:rFonts w:cstheme="minorHAnsi"/>
          <w:sz w:val="24"/>
          <w:szCs w:val="24"/>
        </w:rPr>
        <w:t xml:space="preserve"> Este edital está em conformidade com a resolução n°236 de 13/07/2016 do CNJ. </w:t>
      </w:r>
    </w:p>
    <w:p w14:paraId="7CB6409C" w14:textId="77777777" w:rsidR="006F2EE7" w:rsidRPr="006F2EE7" w:rsidRDefault="006F2EE7" w:rsidP="006F2EE7">
      <w:pPr>
        <w:tabs>
          <w:tab w:val="left" w:pos="2268"/>
        </w:tabs>
        <w:spacing w:line="276" w:lineRule="auto"/>
        <w:jc w:val="both"/>
        <w:rPr>
          <w:rFonts w:ascii="Century Gothic" w:hAnsi="Century Gothic" w:cs="Arial"/>
          <w:sz w:val="24"/>
          <w:szCs w:val="24"/>
        </w:rPr>
      </w:pPr>
    </w:p>
    <w:sectPr w:rsidR="006F2EE7" w:rsidRPr="006F2EE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2EE7"/>
    <w:rsid w:val="00033EE4"/>
    <w:rsid w:val="00045FDB"/>
    <w:rsid w:val="000565F4"/>
    <w:rsid w:val="000B47EF"/>
    <w:rsid w:val="000D4E25"/>
    <w:rsid w:val="00105B55"/>
    <w:rsid w:val="00154802"/>
    <w:rsid w:val="001D665A"/>
    <w:rsid w:val="001E5ADF"/>
    <w:rsid w:val="00210592"/>
    <w:rsid w:val="00275F54"/>
    <w:rsid w:val="002D195D"/>
    <w:rsid w:val="002D2707"/>
    <w:rsid w:val="002E765A"/>
    <w:rsid w:val="003049B1"/>
    <w:rsid w:val="00316CB0"/>
    <w:rsid w:val="00352889"/>
    <w:rsid w:val="003567DD"/>
    <w:rsid w:val="003609EC"/>
    <w:rsid w:val="00365C51"/>
    <w:rsid w:val="00403428"/>
    <w:rsid w:val="00411682"/>
    <w:rsid w:val="00445A1A"/>
    <w:rsid w:val="004846E3"/>
    <w:rsid w:val="004E652D"/>
    <w:rsid w:val="00515FC7"/>
    <w:rsid w:val="0051717C"/>
    <w:rsid w:val="005845D3"/>
    <w:rsid w:val="005F44A2"/>
    <w:rsid w:val="00632D9E"/>
    <w:rsid w:val="00652E2C"/>
    <w:rsid w:val="0066772C"/>
    <w:rsid w:val="006F2EE7"/>
    <w:rsid w:val="0070545A"/>
    <w:rsid w:val="00785B4E"/>
    <w:rsid w:val="008043F3"/>
    <w:rsid w:val="008261BD"/>
    <w:rsid w:val="00863CA4"/>
    <w:rsid w:val="00865D88"/>
    <w:rsid w:val="00867289"/>
    <w:rsid w:val="008760BE"/>
    <w:rsid w:val="00876B35"/>
    <w:rsid w:val="008A32D1"/>
    <w:rsid w:val="00941947"/>
    <w:rsid w:val="00944860"/>
    <w:rsid w:val="00A20D44"/>
    <w:rsid w:val="00A76A6F"/>
    <w:rsid w:val="00A85145"/>
    <w:rsid w:val="00AE2C2D"/>
    <w:rsid w:val="00B2537B"/>
    <w:rsid w:val="00B57FAB"/>
    <w:rsid w:val="00B70933"/>
    <w:rsid w:val="00BE4FB0"/>
    <w:rsid w:val="00BF6C52"/>
    <w:rsid w:val="00C15897"/>
    <w:rsid w:val="00C419AF"/>
    <w:rsid w:val="00C66494"/>
    <w:rsid w:val="00CD5CDE"/>
    <w:rsid w:val="00CE72C0"/>
    <w:rsid w:val="00D30F11"/>
    <w:rsid w:val="00D342C9"/>
    <w:rsid w:val="00D5157B"/>
    <w:rsid w:val="00D7742C"/>
    <w:rsid w:val="00E11878"/>
    <w:rsid w:val="00E20ABA"/>
    <w:rsid w:val="00E37F78"/>
    <w:rsid w:val="00E63B37"/>
    <w:rsid w:val="00E67C3C"/>
    <w:rsid w:val="00E97F9A"/>
    <w:rsid w:val="00EA0E45"/>
    <w:rsid w:val="00EC07B7"/>
    <w:rsid w:val="00F14816"/>
    <w:rsid w:val="00F176F0"/>
    <w:rsid w:val="00F2566F"/>
    <w:rsid w:val="00FA3E5B"/>
    <w:rsid w:val="00FC517B"/>
    <w:rsid w:val="00FC7D41"/>
    <w:rsid w:val="00FD04AD"/>
    <w:rsid w:val="00FD6B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602AC"/>
  <w15:docId w15:val="{39469275-9E11-4600-8012-52DF8A4C9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EE7"/>
    <w:pPr>
      <w:spacing w:line="256" w:lineRule="auto"/>
    </w:pPr>
  </w:style>
  <w:style w:type="paragraph" w:styleId="Ttulo1">
    <w:name w:val="heading 1"/>
    <w:basedOn w:val="Normal"/>
    <w:link w:val="Ttulo1Char"/>
    <w:uiPriority w:val="9"/>
    <w:qFormat/>
    <w:rsid w:val="00E20ABA"/>
    <w:pPr>
      <w:widowControl w:val="0"/>
      <w:autoSpaceDE w:val="0"/>
      <w:autoSpaceDN w:val="0"/>
      <w:spacing w:after="0" w:line="240" w:lineRule="auto"/>
      <w:ind w:left="101"/>
      <w:jc w:val="both"/>
      <w:outlineLvl w:val="0"/>
    </w:pPr>
    <w:rPr>
      <w:rFonts w:ascii="Arial" w:eastAsia="Arial" w:hAnsi="Arial" w:cs="Arial"/>
      <w:b/>
      <w:bCs/>
      <w:lang w:val="pt-PT"/>
    </w:rPr>
  </w:style>
  <w:style w:type="paragraph" w:styleId="Ttulo3">
    <w:name w:val="heading 3"/>
    <w:basedOn w:val="Normal"/>
    <w:next w:val="Normal"/>
    <w:link w:val="Ttulo3Char"/>
    <w:uiPriority w:val="9"/>
    <w:semiHidden/>
    <w:unhideWhenUsed/>
    <w:qFormat/>
    <w:rsid w:val="00E37F7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F2EE7"/>
    <w:rPr>
      <w:color w:val="0563C1" w:themeColor="hyperlink"/>
      <w:u w:val="single"/>
    </w:rPr>
  </w:style>
  <w:style w:type="paragraph" w:styleId="SemEspaamento">
    <w:name w:val="No Spacing"/>
    <w:uiPriority w:val="1"/>
    <w:qFormat/>
    <w:rsid w:val="006F2EE7"/>
    <w:pPr>
      <w:spacing w:after="0" w:line="240" w:lineRule="auto"/>
    </w:pPr>
    <w:rPr>
      <w:rFonts w:ascii="Calibri" w:eastAsia="Calibri" w:hAnsi="Calibri" w:cs="Times New Roman"/>
    </w:rPr>
  </w:style>
  <w:style w:type="paragraph" w:styleId="PargrafodaLista">
    <w:name w:val="List Paragraph"/>
    <w:basedOn w:val="Normal"/>
    <w:uiPriority w:val="34"/>
    <w:qFormat/>
    <w:rsid w:val="006F2EE7"/>
    <w:pPr>
      <w:spacing w:after="200" w:line="276" w:lineRule="auto"/>
      <w:ind w:left="720"/>
      <w:contextualSpacing/>
    </w:pPr>
  </w:style>
  <w:style w:type="paragraph" w:customStyle="1" w:styleId="western">
    <w:name w:val="western"/>
    <w:basedOn w:val="Normal"/>
    <w:rsid w:val="006F2EE7"/>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632D9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32D9E"/>
    <w:rPr>
      <w:rFonts w:ascii="Tahoma" w:hAnsi="Tahoma" w:cs="Tahoma"/>
      <w:sz w:val="16"/>
      <w:szCs w:val="16"/>
    </w:rPr>
  </w:style>
  <w:style w:type="character" w:customStyle="1" w:styleId="Ttulo1Char">
    <w:name w:val="Título 1 Char"/>
    <w:basedOn w:val="Fontepargpadro"/>
    <w:link w:val="Ttulo1"/>
    <w:uiPriority w:val="9"/>
    <w:rsid w:val="00E20ABA"/>
    <w:rPr>
      <w:rFonts w:ascii="Arial" w:eastAsia="Arial" w:hAnsi="Arial" w:cs="Arial"/>
      <w:b/>
      <w:bCs/>
      <w:lang w:val="pt-PT"/>
    </w:rPr>
  </w:style>
  <w:style w:type="character" w:customStyle="1" w:styleId="MenoPendente1">
    <w:name w:val="Menção Pendente1"/>
    <w:basedOn w:val="Fontepargpadro"/>
    <w:uiPriority w:val="99"/>
    <w:semiHidden/>
    <w:unhideWhenUsed/>
    <w:rsid w:val="00CD5CDE"/>
    <w:rPr>
      <w:color w:val="605E5C"/>
      <w:shd w:val="clear" w:color="auto" w:fill="E1DFDD"/>
    </w:rPr>
  </w:style>
  <w:style w:type="character" w:customStyle="1" w:styleId="Ttulo3Char">
    <w:name w:val="Título 3 Char"/>
    <w:basedOn w:val="Fontepargpadro"/>
    <w:link w:val="Ttulo3"/>
    <w:uiPriority w:val="9"/>
    <w:semiHidden/>
    <w:rsid w:val="00E37F78"/>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659021">
      <w:bodyDiv w:val="1"/>
      <w:marLeft w:val="0"/>
      <w:marRight w:val="0"/>
      <w:marTop w:val="0"/>
      <w:marBottom w:val="0"/>
      <w:divBdr>
        <w:top w:val="none" w:sz="0" w:space="0" w:color="auto"/>
        <w:left w:val="none" w:sz="0" w:space="0" w:color="auto"/>
        <w:bottom w:val="none" w:sz="0" w:space="0" w:color="auto"/>
        <w:right w:val="none" w:sz="0" w:space="0" w:color="auto"/>
      </w:divBdr>
    </w:div>
    <w:div w:id="398485698">
      <w:bodyDiv w:val="1"/>
      <w:marLeft w:val="0"/>
      <w:marRight w:val="0"/>
      <w:marTop w:val="0"/>
      <w:marBottom w:val="0"/>
      <w:divBdr>
        <w:top w:val="none" w:sz="0" w:space="0" w:color="auto"/>
        <w:left w:val="none" w:sz="0" w:space="0" w:color="auto"/>
        <w:bottom w:val="none" w:sz="0" w:space="0" w:color="auto"/>
        <w:right w:val="none" w:sz="0" w:space="0" w:color="auto"/>
      </w:divBdr>
    </w:div>
    <w:div w:id="487019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naldoleiloes.com.br" TargetMode="External"/><Relationship Id="rId5" Type="http://schemas.openxmlformats.org/officeDocument/2006/relationships/hyperlink" Target="http://www.arnaldoleiloes.com.br" TargetMode="External"/><Relationship Id="rId4" Type="http://schemas.openxmlformats.org/officeDocument/2006/relationships/hyperlink" Target="http://www.arnaldoleiloes.com.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5</Pages>
  <Words>1668</Words>
  <Characters>9008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Thiago Picconi</cp:lastModifiedBy>
  <cp:revision>28</cp:revision>
  <cp:lastPrinted>2023-06-29T21:12:00Z</cp:lastPrinted>
  <dcterms:created xsi:type="dcterms:W3CDTF">2023-02-09T21:00:00Z</dcterms:created>
  <dcterms:modified xsi:type="dcterms:W3CDTF">2026-01-20T18:02:00Z</dcterms:modified>
</cp:coreProperties>
</file>