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3695" w:rsidRPr="000B6A12" w:rsidRDefault="000F3035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0B6A12">
        <w:rPr>
          <w:rFonts w:ascii="Arial" w:eastAsia="Times New Roman" w:hAnsi="Arial" w:cs="Arial"/>
          <w:b/>
          <w:shd w:val="clear" w:color="auto" w:fill="FEFFFE"/>
          <w:lang w:eastAsia="pt-BR"/>
        </w:rPr>
        <w:t>EDITAL DE LEILÃO</w:t>
      </w:r>
    </w:p>
    <w:p w:rsidR="00A93695" w:rsidRPr="000B6A12" w:rsidRDefault="000F3035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0B6A12">
        <w:rPr>
          <w:rFonts w:ascii="Arial" w:eastAsia="Times New Roman" w:hAnsi="Arial" w:cs="Arial"/>
          <w:b/>
          <w:shd w:val="clear" w:color="auto" w:fill="FEFFFE"/>
          <w:lang w:eastAsia="pt-BR"/>
        </w:rPr>
        <w:t>38ª Vara do Trabalho de Belo Horizonte</w:t>
      </w:r>
    </w:p>
    <w:p w:rsidR="00A93695" w:rsidRPr="000B6A12" w:rsidRDefault="000F3035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0B6A12">
        <w:rPr>
          <w:rFonts w:ascii="Arial" w:eastAsia="Times New Roman" w:hAnsi="Arial" w:cs="Arial"/>
          <w:b/>
          <w:shd w:val="clear" w:color="auto" w:fill="FEFFFE"/>
          <w:lang w:eastAsia="pt-BR"/>
        </w:rPr>
        <w:t>Belo Horizonte – MG- E-mail: varabh38@trt3.jus.br</w:t>
      </w:r>
    </w:p>
    <w:p w:rsidR="00A93695" w:rsidRPr="000F3035" w:rsidRDefault="00A93695">
      <w:pPr>
        <w:pStyle w:val="SemEspaamento"/>
        <w:rPr>
          <w:rFonts w:ascii="Arial" w:hAnsi="Arial" w:cs="Arial"/>
          <w:b/>
          <w:shd w:val="clear" w:color="auto" w:fill="FEFFFE"/>
          <w:lang w:bidi="hi-IN"/>
        </w:rPr>
      </w:pPr>
    </w:p>
    <w:tbl>
      <w:tblPr>
        <w:tblW w:w="75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87"/>
        <w:gridCol w:w="80"/>
      </w:tblGrid>
      <w:tr w:rsidR="00A93695" w:rsidRPr="000F3035" w:rsidTr="000F3035">
        <w:tc>
          <w:tcPr>
            <w:tcW w:w="7486" w:type="dxa"/>
            <w:shd w:val="clear" w:color="auto" w:fill="FFFFFF"/>
            <w:vAlign w:val="center"/>
          </w:tcPr>
          <w:p w:rsidR="00A93695" w:rsidRPr="000F3035" w:rsidRDefault="00A93695" w:rsidP="000F3035">
            <w:pPr>
              <w:pStyle w:val="SemEspaamento"/>
              <w:rPr>
                <w:rFonts w:ascii="Arial" w:hAnsi="Arial" w:cs="Arial"/>
                <w:b/>
                <w:lang w:eastAsia="pt-BR"/>
              </w:rPr>
            </w:pPr>
          </w:p>
          <w:p w:rsidR="000B6A12" w:rsidRPr="000F3035" w:rsidRDefault="000B6A12" w:rsidP="000F3035">
            <w:pPr>
              <w:pStyle w:val="SemEspaamento"/>
              <w:rPr>
                <w:rFonts w:ascii="Arial" w:hAnsi="Arial" w:cs="Arial"/>
                <w:b/>
              </w:rPr>
            </w:pPr>
            <w:r w:rsidRPr="000F3035">
              <w:rPr>
                <w:rFonts w:ascii="Arial" w:hAnsi="Arial" w:cs="Arial"/>
                <w:b/>
                <w:lang w:eastAsia="pt-BR"/>
              </w:rPr>
              <w:t xml:space="preserve">PROCESSO: </w:t>
            </w:r>
            <w:r w:rsidRPr="000F3035">
              <w:rPr>
                <w:rStyle w:val="Forte"/>
                <w:rFonts w:ascii="Arial" w:hAnsi="Arial" w:cs="Arial"/>
                <w:b w:val="0"/>
              </w:rPr>
              <w:t>001702-92.2013.5.03.0138</w:t>
            </w:r>
            <w:r w:rsidRPr="000F3035">
              <w:rPr>
                <w:rFonts w:ascii="Arial" w:hAnsi="Arial" w:cs="Arial"/>
                <w:b/>
              </w:rPr>
              <w:br/>
              <w:t>AUTOR: MARCELO DA SILVA</w:t>
            </w:r>
            <w:r w:rsidRPr="000F3035">
              <w:rPr>
                <w:rFonts w:ascii="Arial" w:hAnsi="Arial" w:cs="Arial"/>
                <w:b/>
              </w:rPr>
              <w:br/>
              <w:t>RÉU: R. C. VALENTE INDUSTRIA E COMERCIO LTDA - ME E OUTROS (4)</w:t>
            </w:r>
          </w:p>
          <w:p w:rsidR="000B6A12" w:rsidRPr="000F3035" w:rsidRDefault="000B6A12" w:rsidP="000F3035">
            <w:pPr>
              <w:pStyle w:val="SemEspaamento"/>
              <w:rPr>
                <w:rFonts w:ascii="Arial" w:hAnsi="Arial" w:cs="Arial"/>
                <w:b/>
                <w:lang w:eastAsia="pt-BR"/>
              </w:rPr>
            </w:pPr>
          </w:p>
        </w:tc>
        <w:tc>
          <w:tcPr>
            <w:tcW w:w="80" w:type="dxa"/>
            <w:shd w:val="clear" w:color="auto" w:fill="FFFFFF"/>
            <w:vAlign w:val="center"/>
          </w:tcPr>
          <w:p w:rsidR="00A93695" w:rsidRPr="000F3035" w:rsidRDefault="00A93695" w:rsidP="000F3035">
            <w:pPr>
              <w:pStyle w:val="SemEspaamento"/>
              <w:rPr>
                <w:rFonts w:ascii="Arial" w:hAnsi="Arial" w:cs="Arial"/>
                <w:b/>
                <w:lang w:eastAsia="pt-BR"/>
              </w:rPr>
            </w:pPr>
          </w:p>
        </w:tc>
      </w:tr>
    </w:tbl>
    <w:p w:rsidR="00A93695" w:rsidRPr="000B6A12" w:rsidRDefault="000F3035" w:rsidP="000F3035">
      <w:pPr>
        <w:numPr>
          <w:ilvl w:val="0"/>
          <w:numId w:val="3"/>
        </w:numPr>
        <w:tabs>
          <w:tab w:val="clear" w:pos="720"/>
          <w:tab w:val="num" w:pos="142"/>
        </w:tabs>
        <w:spacing w:after="160" w:line="257" w:lineRule="auto"/>
        <w:ind w:left="0" w:firstLine="0"/>
        <w:rPr>
          <w:rFonts w:ascii="Arial" w:hAnsi="Arial" w:cs="Arial"/>
        </w:rPr>
      </w:pPr>
      <w:r w:rsidRPr="000B6A12">
        <w:rPr>
          <w:rFonts w:ascii="Arial" w:hAnsi="Arial" w:cs="Arial"/>
          <w:b/>
          <w:bCs/>
        </w:rPr>
        <w:t xml:space="preserve">Leilão Virtual e </w:t>
      </w:r>
      <w:r w:rsidRPr="000B6A12">
        <w:rPr>
          <w:rFonts w:ascii="Arial" w:hAnsi="Arial" w:cs="Arial"/>
          <w:b/>
          <w:bCs/>
        </w:rPr>
        <w:t>Presencial</w:t>
      </w:r>
      <w:r w:rsidRPr="000B6A12">
        <w:rPr>
          <w:rFonts w:ascii="Arial" w:hAnsi="Arial" w:cs="Arial"/>
        </w:rPr>
        <w:br/>
        <w:t xml:space="preserve">Data e Hora: </w:t>
      </w:r>
      <w:r w:rsidRPr="000B6A12">
        <w:rPr>
          <w:rFonts w:ascii="Arial" w:hAnsi="Arial" w:cs="Arial"/>
          <w:b/>
          <w:bCs/>
        </w:rPr>
        <w:t>1</w:t>
      </w:r>
      <w:r w:rsidR="000B6A12" w:rsidRPr="000B6A12">
        <w:rPr>
          <w:rFonts w:ascii="Arial" w:hAnsi="Arial" w:cs="Arial"/>
          <w:b/>
          <w:bCs/>
        </w:rPr>
        <w:t>4/05/2026</w:t>
      </w:r>
      <w:r w:rsidRPr="000B6A12">
        <w:rPr>
          <w:rFonts w:ascii="Arial" w:hAnsi="Arial" w:cs="Arial"/>
        </w:rPr>
        <w:t xml:space="preserve">, às </w:t>
      </w:r>
      <w:r w:rsidRPr="000B6A12">
        <w:rPr>
          <w:rFonts w:ascii="Arial" w:hAnsi="Arial" w:cs="Arial"/>
          <w:b/>
          <w:bCs/>
        </w:rPr>
        <w:t>14h00</w:t>
      </w:r>
      <w:r w:rsidRPr="000B6A12">
        <w:rPr>
          <w:rFonts w:ascii="Arial" w:hAnsi="Arial" w:cs="Arial"/>
        </w:rPr>
        <w:t>.</w:t>
      </w:r>
      <w:r w:rsidRPr="000B6A12">
        <w:rPr>
          <w:rFonts w:ascii="Arial" w:hAnsi="Arial" w:cs="Arial"/>
        </w:rPr>
        <w:br/>
        <w:t>Local Presencial: Rua Sacadura Cabral, nº 680, Vila Oeste, Belo Horizonte/MG.</w:t>
      </w:r>
      <w:r w:rsidRPr="000B6A12">
        <w:rPr>
          <w:rFonts w:ascii="Arial" w:hAnsi="Arial" w:cs="Arial"/>
        </w:rPr>
        <w:br/>
        <w:t>Modalidade: Virtual e Presencial.</w:t>
      </w:r>
    </w:p>
    <w:p w:rsidR="00A93695" w:rsidRPr="000B6A12" w:rsidRDefault="000F3035">
      <w:pPr>
        <w:pBdr>
          <w:bottom w:val="single" w:sz="4" w:space="1" w:color="000000"/>
        </w:pBdr>
        <w:spacing w:beforeAutospacing="1" w:afterAutospacing="1" w:line="240" w:lineRule="auto"/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0B6A12">
        <w:rPr>
          <w:rFonts w:ascii="Arial" w:hAnsi="Arial" w:cs="Arial"/>
          <w:b/>
          <w:color w:val="FF0000"/>
          <w:shd w:val="clear" w:color="auto" w:fill="FFFFFF"/>
        </w:rPr>
        <w:t xml:space="preserve">O leilão começará às 14:00 horas, seguindo a ordem dos lotes. Cada lote será encerrado </w:t>
      </w:r>
      <w:r w:rsidRPr="000B6A12">
        <w:rPr>
          <w:rFonts w:ascii="Arial" w:hAnsi="Arial" w:cs="Arial"/>
          <w:b/>
          <w:color w:val="FF0000"/>
          <w:shd w:val="clear" w:color="auto" w:fill="FFFFFF"/>
        </w:rPr>
        <w:t>imediatamente após o recebimento do maior lance ou, se não houver lances, ao final do tempo estipulado para aquele lote. Assim, o leilão não precisa necessariamente ser encerrado às 16:00 horas, podendo terminar antes, caso todos os lotes sejam finalizados</w:t>
      </w:r>
      <w:r w:rsidRPr="000B6A12">
        <w:rPr>
          <w:rFonts w:ascii="Arial" w:hAnsi="Arial" w:cs="Arial"/>
          <w:b/>
          <w:color w:val="FF0000"/>
          <w:shd w:val="clear" w:color="auto" w:fill="FFFFFF"/>
        </w:rPr>
        <w:t xml:space="preserve"> antes desse horário.</w:t>
      </w:r>
    </w:p>
    <w:p w:rsidR="00A93695" w:rsidRPr="000B6A12" w:rsidRDefault="000F3035">
      <w:pPr>
        <w:pStyle w:val="NormalWeb"/>
        <w:spacing w:before="280" w:after="280"/>
        <w:jc w:val="both"/>
        <w:rPr>
          <w:rFonts w:ascii="Arial" w:hAnsi="Arial" w:cs="Arial"/>
          <w:b/>
          <w:bCs/>
          <w:sz w:val="22"/>
          <w:szCs w:val="22"/>
        </w:rPr>
      </w:pPr>
      <w:r w:rsidRPr="000B6A12">
        <w:rPr>
          <w:rFonts w:ascii="Arial" w:eastAsia="SimSun" w:hAnsi="Arial" w:cs="Arial"/>
          <w:b/>
          <w:bCs/>
          <w:sz w:val="22"/>
          <w:szCs w:val="22"/>
          <w:shd w:val="clear" w:color="auto" w:fill="FEFFFE"/>
          <w:lang w:eastAsia="zh-CN" w:bidi="hi-IN"/>
        </w:rPr>
        <w:t xml:space="preserve">DESCRIÇÃO DOS BENS </w:t>
      </w:r>
      <w:r w:rsidRPr="000B6A12">
        <w:rPr>
          <w:rFonts w:ascii="Arial" w:hAnsi="Arial" w:cs="Arial"/>
          <w:b/>
          <w:bCs/>
          <w:sz w:val="22"/>
          <w:szCs w:val="22"/>
        </w:rPr>
        <w:t>PENHORADOS:</w:t>
      </w:r>
    </w:p>
    <w:p w:rsidR="00A93695" w:rsidRPr="000B6A12" w:rsidRDefault="000F3035">
      <w:pPr>
        <w:pStyle w:val="SemEspaamento"/>
        <w:jc w:val="both"/>
        <w:rPr>
          <w:rFonts w:ascii="Arial" w:hAnsi="Arial" w:cs="Arial"/>
        </w:rPr>
      </w:pPr>
      <w:r w:rsidRPr="000B6A12">
        <w:rPr>
          <w:rFonts w:ascii="Arial" w:hAnsi="Arial" w:cs="Arial"/>
          <w:b/>
        </w:rPr>
        <w:t>LOTE 01</w:t>
      </w:r>
      <w:r w:rsidRPr="000B6A12">
        <w:rPr>
          <w:rFonts w:ascii="Arial" w:hAnsi="Arial" w:cs="Arial"/>
        </w:rPr>
        <w:t xml:space="preserve">- 1 (um) COMPRESSOR DE PISTÃO, Marca SCHULZ - WAYNE INDUSTRIAL LINE. Pelas condições externas e plaqueta pouco legível não foi possível extrair informações </w:t>
      </w:r>
      <w:proofErr w:type="gramStart"/>
      <w:r w:rsidRPr="000B6A12">
        <w:rPr>
          <w:rFonts w:ascii="Arial" w:hAnsi="Arial" w:cs="Arial"/>
        </w:rPr>
        <w:t>precisas</w:t>
      </w:r>
      <w:proofErr w:type="gramEnd"/>
      <w:r w:rsidRPr="000B6A12">
        <w:rPr>
          <w:rFonts w:ascii="Arial" w:hAnsi="Arial" w:cs="Arial"/>
        </w:rPr>
        <w:t xml:space="preserve"> sobre o modelo. Julgo tratar-se</w:t>
      </w:r>
      <w:r w:rsidRPr="000B6A12">
        <w:rPr>
          <w:rFonts w:ascii="Arial" w:hAnsi="Arial" w:cs="Arial"/>
        </w:rPr>
        <w:t xml:space="preserve"> de um W 96011 H - 60 </w:t>
      </w:r>
      <w:proofErr w:type="spellStart"/>
      <w:r w:rsidRPr="000B6A12">
        <w:rPr>
          <w:rFonts w:ascii="Arial" w:hAnsi="Arial" w:cs="Arial"/>
        </w:rPr>
        <w:t>pcm</w:t>
      </w:r>
      <w:proofErr w:type="spellEnd"/>
      <w:r w:rsidRPr="000B6A12">
        <w:rPr>
          <w:rFonts w:ascii="Arial" w:hAnsi="Arial" w:cs="Arial"/>
        </w:rPr>
        <w:t xml:space="preserve"> 427 litros 15 </w:t>
      </w:r>
      <w:proofErr w:type="spellStart"/>
      <w:r w:rsidRPr="000B6A12">
        <w:rPr>
          <w:rFonts w:ascii="Arial" w:hAnsi="Arial" w:cs="Arial"/>
        </w:rPr>
        <w:t>hp</w:t>
      </w:r>
      <w:proofErr w:type="spellEnd"/>
      <w:r w:rsidRPr="000B6A12">
        <w:rPr>
          <w:rFonts w:ascii="Arial" w:hAnsi="Arial" w:cs="Arial"/>
        </w:rPr>
        <w:t>. Aparenta regular estado de conservação, mas não foi possível atestar seu funcionamento.</w:t>
      </w:r>
    </w:p>
    <w:p w:rsidR="00A93695" w:rsidRPr="000B6A12" w:rsidRDefault="00A93695">
      <w:pPr>
        <w:pStyle w:val="SemEspaamento"/>
        <w:jc w:val="both"/>
        <w:rPr>
          <w:rFonts w:ascii="Arial" w:hAnsi="Arial" w:cs="Arial"/>
        </w:rPr>
      </w:pPr>
    </w:p>
    <w:p w:rsidR="00A93695" w:rsidRPr="000B6A12" w:rsidRDefault="000F3035">
      <w:pPr>
        <w:pStyle w:val="SemEspaamento"/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 xml:space="preserve">AVALIADO EM R$ 40.000,00 (quarenta mil reais). Localização: Rua </w:t>
      </w:r>
      <w:proofErr w:type="spellStart"/>
      <w:r w:rsidRPr="000B6A12">
        <w:rPr>
          <w:rFonts w:ascii="Arial" w:hAnsi="Arial" w:cs="Arial"/>
        </w:rPr>
        <w:t>Theodorico</w:t>
      </w:r>
      <w:proofErr w:type="spellEnd"/>
      <w:r w:rsidRPr="000B6A12">
        <w:rPr>
          <w:rFonts w:ascii="Arial" w:hAnsi="Arial" w:cs="Arial"/>
        </w:rPr>
        <w:t xml:space="preserve"> Fonseca, 530, Hotel dos Engenheiros, Valença/RJ.</w:t>
      </w:r>
    </w:p>
    <w:p w:rsidR="00A93695" w:rsidRPr="000B6A12" w:rsidRDefault="00A93695">
      <w:pPr>
        <w:pStyle w:val="SemEspaamento"/>
        <w:jc w:val="both"/>
        <w:rPr>
          <w:rFonts w:ascii="Arial" w:hAnsi="Arial" w:cs="Arial"/>
          <w:b/>
        </w:rPr>
      </w:pPr>
    </w:p>
    <w:p w:rsidR="00A93695" w:rsidRPr="000B6A12" w:rsidRDefault="000F3035">
      <w:pPr>
        <w:pStyle w:val="SemEspaamento"/>
        <w:jc w:val="both"/>
        <w:rPr>
          <w:rFonts w:ascii="Arial" w:hAnsi="Arial" w:cs="Arial"/>
        </w:rPr>
      </w:pPr>
      <w:r w:rsidRPr="000B6A12">
        <w:rPr>
          <w:rFonts w:ascii="Arial" w:hAnsi="Arial" w:cs="Arial"/>
          <w:b/>
        </w:rPr>
        <w:t>LOTE 02</w:t>
      </w:r>
      <w:r w:rsidRPr="000B6A12">
        <w:rPr>
          <w:rFonts w:ascii="Arial" w:hAnsi="Arial" w:cs="Arial"/>
        </w:rPr>
        <w:t xml:space="preserve">- </w:t>
      </w:r>
      <w:proofErr w:type="gramStart"/>
      <w:r w:rsidRPr="000B6A12">
        <w:rPr>
          <w:rFonts w:ascii="Arial" w:hAnsi="Arial" w:cs="Arial"/>
        </w:rPr>
        <w:t>01 conjunto</w:t>
      </w:r>
      <w:proofErr w:type="gramEnd"/>
      <w:r w:rsidRPr="000B6A12">
        <w:rPr>
          <w:rFonts w:ascii="Arial" w:hAnsi="Arial" w:cs="Arial"/>
        </w:rPr>
        <w:t xml:space="preserve"> compressor completo, </w:t>
      </w:r>
      <w:bookmarkStart w:id="0" w:name="_GoBack"/>
      <w:bookmarkEnd w:id="0"/>
      <w:r w:rsidRPr="000B6A12">
        <w:rPr>
          <w:rFonts w:ascii="Arial" w:hAnsi="Arial" w:cs="Arial"/>
        </w:rPr>
        <w:t xml:space="preserve">marca Eberle, modelo BI002, fabricado em 2005. Segundo o EXECUTADO, o equipamento está parado há três anos, mas mesmo assim já foi testado algumas vezes, estando em regular funcionamento. </w:t>
      </w:r>
    </w:p>
    <w:p w:rsidR="00A93695" w:rsidRPr="000B6A12" w:rsidRDefault="00A93695">
      <w:pPr>
        <w:pStyle w:val="SemEspaamento"/>
        <w:jc w:val="both"/>
        <w:rPr>
          <w:rFonts w:ascii="Arial" w:hAnsi="Arial" w:cs="Arial"/>
        </w:rPr>
      </w:pPr>
    </w:p>
    <w:p w:rsidR="00A93695" w:rsidRPr="000B6A12" w:rsidRDefault="000F3035">
      <w:pPr>
        <w:pStyle w:val="SemEspaamento"/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AVALIADO EM R$ 50.000,</w:t>
      </w:r>
      <w:r w:rsidRPr="000B6A12">
        <w:rPr>
          <w:rFonts w:ascii="Arial" w:hAnsi="Arial" w:cs="Arial"/>
        </w:rPr>
        <w:t xml:space="preserve">00(cinquenta mil reais), localização: Rodovia RJ, 145, 19232, KM </w:t>
      </w:r>
      <w:proofErr w:type="gramStart"/>
      <w:r w:rsidRPr="000B6A12">
        <w:rPr>
          <w:rFonts w:ascii="Arial" w:hAnsi="Arial" w:cs="Arial"/>
        </w:rPr>
        <w:t>62,Santa</w:t>
      </w:r>
      <w:proofErr w:type="gramEnd"/>
      <w:r w:rsidRPr="000B6A12">
        <w:rPr>
          <w:rFonts w:ascii="Arial" w:hAnsi="Arial" w:cs="Arial"/>
        </w:rPr>
        <w:t xml:space="preserve"> Terezinha, Valença RJ. </w:t>
      </w:r>
    </w:p>
    <w:p w:rsidR="00A93695" w:rsidRPr="000B6A12" w:rsidRDefault="00A93695">
      <w:pPr>
        <w:pStyle w:val="SemEspaamento"/>
        <w:jc w:val="both"/>
        <w:rPr>
          <w:rFonts w:ascii="Arial" w:hAnsi="Arial" w:cs="Arial"/>
        </w:rPr>
      </w:pPr>
    </w:p>
    <w:p w:rsidR="00A93695" w:rsidRPr="000B6A12" w:rsidRDefault="000F3035">
      <w:pPr>
        <w:pStyle w:val="SemEspaamento"/>
        <w:rPr>
          <w:rFonts w:ascii="Arial" w:hAnsi="Arial" w:cs="Arial"/>
        </w:rPr>
      </w:pPr>
      <w:r w:rsidRPr="000B6A12">
        <w:rPr>
          <w:rFonts w:ascii="Arial" w:hAnsi="Arial" w:cs="Arial"/>
          <w:b/>
          <w:bCs/>
        </w:rPr>
        <w:t>TOTAL DA AVALIAÇÃO: R$ 90.000,00 (noventa mil reais).</w:t>
      </w:r>
    </w:p>
    <w:p w:rsidR="00A93695" w:rsidRPr="000B6A12" w:rsidRDefault="000F3035">
      <w:pPr>
        <w:pStyle w:val="NormalWeb"/>
        <w:spacing w:before="280" w:after="280"/>
        <w:jc w:val="center"/>
        <w:rPr>
          <w:rFonts w:ascii="Arial" w:hAnsi="Arial" w:cs="Arial"/>
          <w:b/>
          <w:bCs/>
          <w:sz w:val="22"/>
          <w:szCs w:val="22"/>
        </w:rPr>
      </w:pPr>
      <w:r w:rsidRPr="000B6A12">
        <w:rPr>
          <w:rFonts w:ascii="Arial" w:hAnsi="Arial" w:cs="Arial"/>
          <w:b/>
          <w:bCs/>
          <w:sz w:val="22"/>
          <w:szCs w:val="22"/>
        </w:rPr>
        <w:t>CONDIÇÕES GERAIS</w:t>
      </w:r>
    </w:p>
    <w:p w:rsidR="00A93695" w:rsidRPr="000B6A12" w:rsidRDefault="000F3035">
      <w:pPr>
        <w:pStyle w:val="NormalWeb"/>
        <w:numPr>
          <w:ilvl w:val="0"/>
          <w:numId w:val="2"/>
        </w:numPr>
        <w:spacing w:before="280" w:after="0"/>
        <w:jc w:val="both"/>
        <w:rPr>
          <w:rFonts w:ascii="Arial" w:hAnsi="Arial" w:cs="Arial"/>
          <w:sz w:val="22"/>
          <w:szCs w:val="22"/>
        </w:rPr>
      </w:pPr>
      <w:r w:rsidRPr="000B6A12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0B6A12">
        <w:rPr>
          <w:rFonts w:ascii="Arial" w:hAnsi="Arial" w:cs="Arial"/>
          <w:sz w:val="22"/>
          <w:szCs w:val="22"/>
        </w:rPr>
        <w:t>Colombarolli</w:t>
      </w:r>
      <w:proofErr w:type="spellEnd"/>
      <w:r w:rsidRPr="000B6A12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0B6A12">
        <w:rPr>
          <w:rFonts w:ascii="Arial" w:hAnsi="Arial" w:cs="Arial"/>
          <w:sz w:val="22"/>
          <w:szCs w:val="22"/>
        </w:rPr>
        <w:t>Ju</w:t>
      </w:r>
      <w:r w:rsidRPr="000B6A12">
        <w:rPr>
          <w:rFonts w:ascii="Arial" w:hAnsi="Arial" w:cs="Arial"/>
          <w:sz w:val="22"/>
          <w:szCs w:val="22"/>
        </w:rPr>
        <w:t>cemg</w:t>
      </w:r>
      <w:proofErr w:type="spellEnd"/>
      <w:r w:rsidRPr="000B6A12">
        <w:rPr>
          <w:rFonts w:ascii="Arial" w:hAnsi="Arial" w:cs="Arial"/>
          <w:sz w:val="22"/>
          <w:szCs w:val="22"/>
        </w:rPr>
        <w:t xml:space="preserve"> Nº 813 (www.arnaldoleiloes.com.br), a ser realizado no local, data e horário acima especificados.</w:t>
      </w:r>
    </w:p>
    <w:p w:rsidR="00A93695" w:rsidRPr="000B6A12" w:rsidRDefault="000F3035">
      <w:pPr>
        <w:pStyle w:val="NormalWeb"/>
        <w:numPr>
          <w:ilvl w:val="0"/>
          <w:numId w:val="2"/>
        </w:numPr>
        <w:spacing w:after="0"/>
        <w:jc w:val="both"/>
        <w:rPr>
          <w:rFonts w:ascii="Arial" w:hAnsi="Arial" w:cs="Arial"/>
          <w:sz w:val="22"/>
          <w:szCs w:val="22"/>
        </w:rPr>
      </w:pPr>
      <w:r w:rsidRPr="000B6A12">
        <w:rPr>
          <w:rFonts w:ascii="Arial" w:hAnsi="Arial" w:cs="Arial"/>
          <w:sz w:val="22"/>
          <w:szCs w:val="22"/>
          <w:highlight w:val="yellow"/>
        </w:rPr>
        <w:t xml:space="preserve">O preço mínimo de alienação foi fixado em </w:t>
      </w:r>
      <w:r w:rsidR="000B6A12" w:rsidRPr="000B6A12">
        <w:rPr>
          <w:rFonts w:ascii="Arial" w:hAnsi="Arial" w:cs="Arial"/>
          <w:sz w:val="22"/>
          <w:szCs w:val="22"/>
          <w:highlight w:val="yellow"/>
        </w:rPr>
        <w:t>4</w:t>
      </w:r>
      <w:r w:rsidRPr="000B6A12">
        <w:rPr>
          <w:rFonts w:ascii="Arial" w:hAnsi="Arial" w:cs="Arial"/>
          <w:sz w:val="22"/>
          <w:szCs w:val="22"/>
          <w:highlight w:val="yellow"/>
        </w:rPr>
        <w:t>0% do valor da avaliação do bem penhorado</w:t>
      </w:r>
      <w:r w:rsidRPr="000B6A12">
        <w:rPr>
          <w:rFonts w:ascii="Arial" w:hAnsi="Arial" w:cs="Arial"/>
          <w:sz w:val="22"/>
          <w:szCs w:val="22"/>
        </w:rPr>
        <w:t>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eastAsia="Times New Roman" w:hAnsi="Arial" w:cs="Arial"/>
          <w:lang w:eastAsia="pt-BR"/>
        </w:rPr>
      </w:pPr>
      <w:r w:rsidRPr="000B6A12">
        <w:rPr>
          <w:rFonts w:ascii="Arial" w:hAnsi="Arial" w:cs="Arial"/>
        </w:rPr>
        <w:t xml:space="preserve">A comissão do leiloeiro será de </w:t>
      </w:r>
      <w:r w:rsidRPr="000B6A12">
        <w:rPr>
          <w:rFonts w:ascii="Arial" w:hAnsi="Arial" w:cs="Arial"/>
          <w:b/>
          <w:bCs/>
        </w:rPr>
        <w:t>5%</w:t>
      </w:r>
      <w:r w:rsidRPr="000B6A12">
        <w:rPr>
          <w:rFonts w:ascii="Arial" w:hAnsi="Arial" w:cs="Arial"/>
        </w:rPr>
        <w:t xml:space="preserve"> para bens imóveis e </w:t>
      </w:r>
      <w:r w:rsidRPr="000B6A12">
        <w:rPr>
          <w:rFonts w:ascii="Arial" w:hAnsi="Arial" w:cs="Arial"/>
          <w:b/>
          <w:bCs/>
        </w:rPr>
        <w:t>10%</w:t>
      </w:r>
      <w:r w:rsidRPr="000B6A12">
        <w:rPr>
          <w:rFonts w:ascii="Arial" w:hAnsi="Arial" w:cs="Arial"/>
        </w:rPr>
        <w:t xml:space="preserve"> para ben</w:t>
      </w:r>
      <w:r w:rsidRPr="000B6A12">
        <w:rPr>
          <w:rFonts w:ascii="Arial" w:hAnsi="Arial" w:cs="Arial"/>
        </w:rPr>
        <w:t>s móveis, a ser paga pelo arrematante, remitente ou adjudicante.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eastAsia="Times New Roman" w:hAnsi="Arial" w:cs="Arial"/>
          <w:lang w:eastAsia="pt-BR"/>
        </w:rPr>
      </w:pPr>
      <w:r w:rsidRPr="000B6A12">
        <w:rPr>
          <w:rFonts w:ascii="Arial" w:eastAsia="Times New Roman" w:hAnsi="Arial" w:cs="Arial"/>
          <w:lang w:eastAsia="pt-BR"/>
        </w:rPr>
        <w:t>Os interessados em participar do leilão devem apresentar documento de identificação (cédula de identidade civil ou CNH, se pessoa física, ou contrato social e cédula de identidade ou CNH do r</w:t>
      </w:r>
      <w:r w:rsidRPr="000B6A12">
        <w:rPr>
          <w:rFonts w:ascii="Arial" w:eastAsia="Times New Roman" w:hAnsi="Arial" w:cs="Arial"/>
          <w:lang w:eastAsia="pt-BR"/>
        </w:rPr>
        <w:t>epresentante legal, se pessoa jurídica).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eastAsia="Times New Roman" w:hAnsi="Arial" w:cs="Arial"/>
          <w:lang w:eastAsia="pt-BR"/>
        </w:rPr>
      </w:pPr>
      <w:r w:rsidRPr="000B6A12">
        <w:rPr>
          <w:rFonts w:ascii="Arial" w:eastAsia="Times New Roman" w:hAnsi="Arial" w:cs="Arial"/>
          <w:lang w:eastAsia="pt-BR"/>
        </w:rPr>
        <w:lastRenderedPageBreak/>
        <w:t>O valor da arrematação deverá ser quitado preferencialmente à vista, mediante depósito à disposição do Juízo, conforme o art. 245, §1º do Provimento Geral Consolidado/TRT-3ª Região.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eastAsia="Times New Roman" w:hAnsi="Arial" w:cs="Arial"/>
          <w:lang w:eastAsia="pt-BR"/>
        </w:rPr>
        <w:t>Em caso de desfeita da arremataçã</w:t>
      </w:r>
      <w:r w:rsidRPr="000B6A12">
        <w:rPr>
          <w:rFonts w:ascii="Arial" w:eastAsia="Times New Roman" w:hAnsi="Arial" w:cs="Arial"/>
          <w:lang w:eastAsia="pt-BR"/>
        </w:rPr>
        <w:t>o, remição ou adjudicação, os valores depositados serão restituídos ao arrematante, inclusive a comissão do leiloeiro, se for o caso.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Não será devida comissão ao leiloeiro na hipótese de desistência, anulação ou ineficácia da arrematação, ou resultado nega</w:t>
      </w:r>
      <w:r w:rsidRPr="000B6A12">
        <w:rPr>
          <w:rFonts w:ascii="Arial" w:hAnsi="Arial" w:cs="Arial"/>
        </w:rPr>
        <w:t>tivo do leilão.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Em caso de remição ou adjudicação, o leiloeiro será remunerado pelo remetente ou adjudicante, com pagamento devido no ato da remição ou antes da assinatura da carta de adjudicação.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Caso haja acordo ou remição após o leilão, o leiloeiro fará</w:t>
      </w:r>
      <w:r w:rsidRPr="000B6A12">
        <w:rPr>
          <w:rFonts w:ascii="Arial" w:hAnsi="Arial" w:cs="Arial"/>
        </w:rPr>
        <w:t xml:space="preserve"> jus à comissão, conforme o art. 246, § 1º do Provimento Geral Consolidado/TRT-3ª Região.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highlight w:val="yellow"/>
        </w:rPr>
      </w:pPr>
      <w:r w:rsidRPr="000B6A12">
        <w:rPr>
          <w:rFonts w:ascii="Arial" w:hAnsi="Arial" w:cs="Arial"/>
          <w:highlight w:val="yellow"/>
        </w:rPr>
        <w:t xml:space="preserve">Se o leilão for cancelado por motivo de acordo, após a publicação do edital e antes da realização do leilão, serão arbitrados honorários de 2% sobre o valor da </w:t>
      </w:r>
      <w:r w:rsidRPr="000B6A12">
        <w:rPr>
          <w:rFonts w:ascii="Arial" w:hAnsi="Arial" w:cs="Arial"/>
          <w:highlight w:val="yellow"/>
        </w:rPr>
        <w:t>avaliação do bem, a ser custeado pelo Executado, como ressarcimento pelas despesas e serviços prestados.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Verifique as indisponibilidades e registros de penhora na matrícula do bem, disponível no site arnaldoleiloes.com.br.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O arrematante não poderá alegar d</w:t>
      </w:r>
      <w:r w:rsidRPr="000B6A12">
        <w:rPr>
          <w:rFonts w:ascii="Arial" w:hAnsi="Arial" w:cs="Arial"/>
        </w:rPr>
        <w:t>esconhecimento das condições do leilão ou das características do bem, sendo de sua responsabilidade verificar eventuais encargos sobre o bem, mesmo que não expressos no edital.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0B6A12">
        <w:rPr>
          <w:rFonts w:ascii="Arial" w:hAnsi="Arial" w:cs="Arial"/>
        </w:rPr>
        <w:t>O(</w:t>
      </w:r>
      <w:proofErr w:type="gramEnd"/>
      <w:r w:rsidRPr="000B6A12">
        <w:rPr>
          <w:rFonts w:ascii="Arial" w:hAnsi="Arial" w:cs="Arial"/>
        </w:rPr>
        <w:t>s) bem(</w:t>
      </w:r>
      <w:proofErr w:type="spellStart"/>
      <w:r w:rsidRPr="000B6A12">
        <w:rPr>
          <w:rFonts w:ascii="Arial" w:hAnsi="Arial" w:cs="Arial"/>
        </w:rPr>
        <w:t>ns</w:t>
      </w:r>
      <w:proofErr w:type="spellEnd"/>
      <w:r w:rsidRPr="000B6A12">
        <w:rPr>
          <w:rFonts w:ascii="Arial" w:hAnsi="Arial" w:cs="Arial"/>
        </w:rPr>
        <w:t>) será(</w:t>
      </w:r>
      <w:proofErr w:type="spellStart"/>
      <w:r w:rsidRPr="000B6A12">
        <w:rPr>
          <w:rFonts w:ascii="Arial" w:hAnsi="Arial" w:cs="Arial"/>
        </w:rPr>
        <w:t>ão</w:t>
      </w:r>
      <w:proofErr w:type="spellEnd"/>
      <w:r w:rsidRPr="000B6A12">
        <w:rPr>
          <w:rFonts w:ascii="Arial" w:hAnsi="Arial" w:cs="Arial"/>
        </w:rPr>
        <w:t>) vendido(s) no estado de conservação em que se encontra(m)</w:t>
      </w:r>
      <w:r w:rsidRPr="000B6A12">
        <w:rPr>
          <w:rFonts w:ascii="Arial" w:hAnsi="Arial" w:cs="Arial"/>
        </w:rPr>
        <w:t>, sem garantia. É de responsabilidade do interessado verificar as condições do bem.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O valor total da arrematação deverá ser depositado pelo arrematante no prazo máximo de 2 dias após o encerramento do leilão.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Se houver desistência da arrematação fora das h</w:t>
      </w:r>
      <w:r w:rsidRPr="000B6A12">
        <w:rPr>
          <w:rFonts w:ascii="Arial" w:hAnsi="Arial" w:cs="Arial"/>
        </w:rPr>
        <w:t>ipóteses legais, o arrematante poderá ser multado, além de ter que pagar a comissão do leiloeiro.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A comissão do leiloeiro não será devolvida se a arrematação for anulada, invalidada ou considerada ineficaz por culpa do arrematante.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Se o valor da arremataçã</w:t>
      </w:r>
      <w:r w:rsidRPr="000B6A12">
        <w:rPr>
          <w:rFonts w:ascii="Arial" w:hAnsi="Arial" w:cs="Arial"/>
        </w:rPr>
        <w:t>o for superior ao crédito do exequente, a comissão do leiloeiro e as despesas com remoção, guarda e conservação dos bens poderão ser deduzidas do produto da arrematação.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Nos termos do art. 358 do Código Penal, quem impedir ou fraudar a arrematação judicial</w:t>
      </w:r>
      <w:r w:rsidRPr="000B6A12">
        <w:rPr>
          <w:rFonts w:ascii="Arial" w:hAnsi="Arial" w:cs="Arial"/>
        </w:rPr>
        <w:t>, afastar concorrentes ou licitantes por violência, ameaça, fraude ou vantagem, estará sujeito a pena de detenção de dois meses a um ano, ou multa, além da pena correspondente à violência.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Ficam intimadas as partes, coproprietários, cônjuges, credores hipo</w:t>
      </w:r>
      <w:r w:rsidRPr="000B6A12">
        <w:rPr>
          <w:rFonts w:ascii="Arial" w:hAnsi="Arial" w:cs="Arial"/>
        </w:rPr>
        <w:t>tecários, fiduciários e credores com penhoras averbadas.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 xml:space="preserve">Ficam intimados </w:t>
      </w:r>
      <w:proofErr w:type="gramStart"/>
      <w:r w:rsidRPr="000B6A12">
        <w:rPr>
          <w:rFonts w:ascii="Arial" w:hAnsi="Arial" w:cs="Arial"/>
        </w:rPr>
        <w:t>o(</w:t>
      </w:r>
      <w:proofErr w:type="gramEnd"/>
      <w:r w:rsidRPr="000B6A12">
        <w:rPr>
          <w:rFonts w:ascii="Arial" w:hAnsi="Arial" w:cs="Arial"/>
        </w:rPr>
        <w:t>s) devedor(es) e/ou depositário(s) não localizado(s).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</w:rPr>
        <w:t>A arrematação será considerada concluída somente após a homologação pelo MM Juiz da vara competente.</w:t>
      </w:r>
    </w:p>
    <w:p w:rsidR="00A93695" w:rsidRPr="000B6A12" w:rsidRDefault="000F3035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0B6A12">
        <w:rPr>
          <w:rFonts w:ascii="Arial" w:hAnsi="Arial" w:cs="Arial"/>
          <w:b/>
          <w:bCs/>
        </w:rPr>
        <w:t>LEIA O EDITAL</w:t>
      </w:r>
      <w:r w:rsidRPr="000B6A12">
        <w:rPr>
          <w:rFonts w:ascii="Arial" w:hAnsi="Arial" w:cs="Arial"/>
        </w:rPr>
        <w:t xml:space="preserve">. Em caso de </w:t>
      </w:r>
      <w:r w:rsidRPr="000B6A12">
        <w:rPr>
          <w:rFonts w:ascii="Arial" w:hAnsi="Arial" w:cs="Arial"/>
        </w:rPr>
        <w:t>dúvida, o que estiver disposto no edital é o que prevalecerá.</w:t>
      </w:r>
    </w:p>
    <w:sectPr w:rsidR="00A93695" w:rsidRPr="000B6A12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77CBC"/>
    <w:multiLevelType w:val="multilevel"/>
    <w:tmpl w:val="3274F8D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04A5D85"/>
    <w:multiLevelType w:val="multilevel"/>
    <w:tmpl w:val="DD2ED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6238A9"/>
    <w:multiLevelType w:val="multilevel"/>
    <w:tmpl w:val="D5F2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695"/>
    <w:rsid w:val="000B6A12"/>
    <w:rsid w:val="000F3035"/>
    <w:rsid w:val="00A9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B7C20"/>
  <w15:docId w15:val="{CC588B32-CE43-4B29-A02B-04163093A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06E"/>
    <w:pPr>
      <w:spacing w:after="200" w:line="276" w:lineRule="auto"/>
    </w:pPr>
  </w:style>
  <w:style w:type="paragraph" w:styleId="Ttulo1">
    <w:name w:val="heading 1"/>
    <w:basedOn w:val="Normal"/>
    <w:next w:val="Normal"/>
    <w:qFormat/>
    <w:pPr>
      <w:keepNext/>
      <w:keepLines/>
      <w:spacing w:before="360" w:after="80"/>
      <w:outlineLvl w:val="0"/>
    </w:pPr>
    <w:rPr>
      <w:rFonts w:ascii="Calibri Light" w:eastAsia="Calibri" w:hAnsi="Calibri Light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qFormat/>
    <w:pPr>
      <w:keepNext/>
      <w:keepLines/>
      <w:spacing w:before="160" w:after="80"/>
      <w:outlineLvl w:val="1"/>
    </w:pPr>
    <w:rPr>
      <w:rFonts w:ascii="Calibri Light" w:eastAsia="Calibri" w:hAnsi="Calibri Light"/>
      <w:color w:val="2E74B5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1A206E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next w:val="Normal"/>
    <w:qFormat/>
    <w:pPr>
      <w:keepNext/>
      <w:keepLines/>
      <w:spacing w:before="80" w:after="40"/>
      <w:outlineLvl w:val="3"/>
    </w:pPr>
    <w:rPr>
      <w:rFonts w:eastAsia="Calibr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qFormat/>
    <w:pPr>
      <w:keepNext/>
      <w:keepLines/>
      <w:spacing w:before="80" w:after="40"/>
      <w:outlineLvl w:val="4"/>
    </w:pPr>
    <w:rPr>
      <w:rFonts w:eastAsia="Calibri"/>
      <w:color w:val="2E74B5" w:themeColor="accent1" w:themeShade="BF"/>
    </w:rPr>
  </w:style>
  <w:style w:type="paragraph" w:styleId="Ttulo6">
    <w:name w:val="heading 6"/>
    <w:basedOn w:val="Normal"/>
    <w:next w:val="Normal"/>
    <w:qFormat/>
    <w:pPr>
      <w:keepNext/>
      <w:keepLines/>
      <w:spacing w:before="40" w:after="0"/>
      <w:outlineLvl w:val="5"/>
    </w:pPr>
    <w:rPr>
      <w:rFonts w:eastAsia="Calibri"/>
      <w:i/>
      <w:iCs/>
      <w:color w:val="595959" w:themeColor="dark1" w:themeTint="A6"/>
    </w:rPr>
  </w:style>
  <w:style w:type="paragraph" w:styleId="Ttulo7">
    <w:name w:val="heading 7"/>
    <w:basedOn w:val="Normal"/>
    <w:next w:val="Normal"/>
    <w:qFormat/>
    <w:pPr>
      <w:keepNext/>
      <w:keepLines/>
      <w:spacing w:before="40" w:after="0"/>
      <w:outlineLvl w:val="6"/>
    </w:pPr>
    <w:rPr>
      <w:rFonts w:eastAsia="Calibri"/>
      <w:color w:val="595959" w:themeColor="dark1" w:themeTint="A6"/>
    </w:rPr>
  </w:style>
  <w:style w:type="paragraph" w:styleId="Ttulo8">
    <w:name w:val="heading 8"/>
    <w:basedOn w:val="Normal"/>
    <w:next w:val="Normal"/>
    <w:qFormat/>
    <w:pPr>
      <w:keepNext/>
      <w:keepLines/>
      <w:spacing w:after="0"/>
      <w:outlineLvl w:val="7"/>
    </w:pPr>
    <w:rPr>
      <w:rFonts w:eastAsia="Calibri"/>
      <w:i/>
      <w:iCs/>
      <w:color w:val="272727" w:themeColor="dark1" w:themeTint="D8"/>
    </w:rPr>
  </w:style>
  <w:style w:type="paragraph" w:styleId="Ttulo9">
    <w:name w:val="heading 9"/>
    <w:basedOn w:val="Normal"/>
    <w:next w:val="Normal"/>
    <w:qFormat/>
    <w:pPr>
      <w:keepNext/>
      <w:keepLines/>
      <w:spacing w:after="0"/>
      <w:outlineLvl w:val="8"/>
    </w:pPr>
    <w:rPr>
      <w:rFonts w:eastAsia="Calibri"/>
      <w:color w:val="272727" w:themeColor="dark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qFormat/>
    <w:rsid w:val="001A206E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1A206E"/>
    <w:rPr>
      <w:b/>
      <w:bCs/>
    </w:rPr>
  </w:style>
  <w:style w:type="character" w:styleId="Hyperlink">
    <w:name w:val="Hyperlink"/>
    <w:basedOn w:val="Fontepargpadro"/>
    <w:rPr>
      <w:color w:val="0563C1" w:themeColor="hyperlink"/>
      <w:u w:val="single"/>
    </w:rPr>
  </w:style>
  <w:style w:type="character" w:styleId="RefernciaIntensa">
    <w:name w:val="Intense Reference"/>
    <w:basedOn w:val="Fontepargpadro"/>
    <w:qFormat/>
    <w:rPr>
      <w:b/>
      <w:bCs/>
      <w:smallCaps/>
      <w:color w:val="2E74B5" w:themeColor="accent1" w:themeShade="BF"/>
      <w:spacing w:val="5"/>
    </w:rPr>
  </w:style>
  <w:style w:type="character" w:customStyle="1" w:styleId="CitaoIntensaChar">
    <w:name w:val="Citação Intensa Char"/>
    <w:basedOn w:val="Fontepargpadro"/>
    <w:qFormat/>
    <w:rPr>
      <w:i/>
      <w:iCs/>
      <w:color w:val="2E74B5" w:themeColor="accent1" w:themeShade="BF"/>
    </w:rPr>
  </w:style>
  <w:style w:type="character" w:styleId="nfaseIntensa">
    <w:name w:val="Intense Emphasis"/>
    <w:basedOn w:val="Fontepargpadro"/>
    <w:qFormat/>
    <w:rPr>
      <w:i/>
      <w:iCs/>
      <w:color w:val="2E74B5" w:themeColor="accent1" w:themeShade="BF"/>
    </w:rPr>
  </w:style>
  <w:style w:type="character" w:customStyle="1" w:styleId="CitaoChar">
    <w:name w:val="Citação Char"/>
    <w:basedOn w:val="Fontepargpadro"/>
    <w:qFormat/>
    <w:rPr>
      <w:i/>
      <w:iCs/>
      <w:color w:val="404040" w:themeColor="dark1" w:themeTint="BF"/>
    </w:rPr>
  </w:style>
  <w:style w:type="character" w:customStyle="1" w:styleId="SubttuloChar">
    <w:name w:val="Subtítulo Char"/>
    <w:basedOn w:val="Fontepargpadro"/>
    <w:qFormat/>
    <w:rPr>
      <w:rFonts w:eastAsia="Calibri"/>
      <w:color w:val="595959" w:themeColor="dark1" w:themeTint="A6"/>
      <w:spacing w:val="15"/>
      <w:sz w:val="28"/>
      <w:szCs w:val="28"/>
    </w:rPr>
  </w:style>
  <w:style w:type="character" w:customStyle="1" w:styleId="TtuloChar">
    <w:name w:val="Título Char"/>
    <w:basedOn w:val="Fontepargpadro"/>
    <w:qFormat/>
    <w:rPr>
      <w:rFonts w:ascii="Calibri Light" w:eastAsia="Calibri" w:hAnsi="Calibri Light"/>
      <w:spacing w:val="-10"/>
      <w:kern w:val="2"/>
      <w:sz w:val="56"/>
      <w:szCs w:val="56"/>
    </w:rPr>
  </w:style>
  <w:style w:type="character" w:customStyle="1" w:styleId="Ttulo9Char">
    <w:name w:val="Título 9 Char"/>
    <w:basedOn w:val="Fontepargpadro"/>
    <w:qFormat/>
    <w:rPr>
      <w:rFonts w:eastAsia="Calibri"/>
      <w:color w:val="272727" w:themeColor="dark1" w:themeTint="D8"/>
    </w:rPr>
  </w:style>
  <w:style w:type="character" w:customStyle="1" w:styleId="Ttulo8Char">
    <w:name w:val="Título 8 Char"/>
    <w:basedOn w:val="Fontepargpadro"/>
    <w:qFormat/>
    <w:rPr>
      <w:rFonts w:eastAsia="Calibri"/>
      <w:i/>
      <w:iCs/>
      <w:color w:val="272727" w:themeColor="dark1" w:themeTint="D8"/>
    </w:rPr>
  </w:style>
  <w:style w:type="character" w:customStyle="1" w:styleId="Ttulo7Char">
    <w:name w:val="Título 7 Char"/>
    <w:basedOn w:val="Fontepargpadro"/>
    <w:qFormat/>
    <w:rPr>
      <w:rFonts w:eastAsia="Calibri"/>
      <w:color w:val="595959" w:themeColor="dark1" w:themeTint="A6"/>
    </w:rPr>
  </w:style>
  <w:style w:type="character" w:customStyle="1" w:styleId="Ttulo6Char">
    <w:name w:val="Título 6 Char"/>
    <w:basedOn w:val="Fontepargpadro"/>
    <w:qFormat/>
    <w:rPr>
      <w:rFonts w:eastAsia="Calibri"/>
      <w:i/>
      <w:iCs/>
      <w:color w:val="595959" w:themeColor="dark1" w:themeTint="A6"/>
    </w:rPr>
  </w:style>
  <w:style w:type="character" w:customStyle="1" w:styleId="Ttulo5Char">
    <w:name w:val="Título 5 Char"/>
    <w:basedOn w:val="Fontepargpadro"/>
    <w:qFormat/>
    <w:rPr>
      <w:rFonts w:eastAsia="Calibri"/>
      <w:color w:val="2E74B5" w:themeColor="accent1" w:themeShade="BF"/>
    </w:rPr>
  </w:style>
  <w:style w:type="character" w:customStyle="1" w:styleId="Ttulo4Char">
    <w:name w:val="Título 4 Char"/>
    <w:basedOn w:val="Fontepargpadro"/>
    <w:qFormat/>
    <w:rPr>
      <w:rFonts w:eastAsia="Calibri"/>
      <w:i/>
      <w:iCs/>
      <w:color w:val="2E74B5" w:themeColor="accent1" w:themeShade="BF"/>
    </w:rPr>
  </w:style>
  <w:style w:type="character" w:customStyle="1" w:styleId="Ttulo2Char">
    <w:name w:val="Título 2 Char"/>
    <w:basedOn w:val="Fontepargpadro"/>
    <w:qFormat/>
    <w:rPr>
      <w:rFonts w:ascii="Calibri Light" w:eastAsia="Calibri" w:hAnsi="Calibri Light"/>
      <w:color w:val="2E74B5" w:themeColor="accent1" w:themeShade="BF"/>
      <w:sz w:val="32"/>
      <w:szCs w:val="32"/>
    </w:rPr>
  </w:style>
  <w:style w:type="character" w:customStyle="1" w:styleId="Ttulo1Char">
    <w:name w:val="Título 1 Char"/>
    <w:basedOn w:val="Fontepargpadro"/>
    <w:qFormat/>
    <w:rPr>
      <w:rFonts w:ascii="Calibri Light" w:eastAsia="Calibri" w:hAnsi="Calibri Light"/>
      <w:color w:val="2E74B5" w:themeColor="accent1" w:themeShade="BF"/>
      <w:sz w:val="40"/>
      <w:szCs w:val="40"/>
    </w:rPr>
  </w:style>
  <w:style w:type="paragraph" w:styleId="Ttulo">
    <w:name w:val="Title"/>
    <w:basedOn w:val="Normal"/>
    <w:next w:val="Corpodetexto"/>
    <w:qFormat/>
    <w:pPr>
      <w:spacing w:after="80" w:line="240" w:lineRule="auto"/>
      <w:contextualSpacing/>
    </w:pPr>
    <w:rPr>
      <w:rFonts w:ascii="Calibri Light" w:eastAsia="Calibri" w:hAnsi="Calibri Light"/>
      <w:spacing w:val="-10"/>
      <w:kern w:val="2"/>
      <w:sz w:val="56"/>
      <w:szCs w:val="56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rsid w:val="001A206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qFormat/>
    <w:rsid w:val="001A206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1A206E"/>
  </w:style>
  <w:style w:type="paragraph" w:styleId="CitaoIntensa">
    <w:name w:val="Intense Quote"/>
    <w:basedOn w:val="Normal"/>
    <w:next w:val="Normal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paragraph" w:styleId="Citao">
    <w:name w:val="Quote"/>
    <w:basedOn w:val="Normal"/>
    <w:next w:val="Normal"/>
    <w:qFormat/>
    <w:pPr>
      <w:spacing w:before="160" w:after="160"/>
      <w:jc w:val="center"/>
    </w:pPr>
    <w:rPr>
      <w:i/>
      <w:iCs/>
      <w:color w:val="404040" w:themeColor="dark1" w:themeTint="BF"/>
    </w:rPr>
  </w:style>
  <w:style w:type="paragraph" w:styleId="Subttulo">
    <w:name w:val="Subtitle"/>
    <w:basedOn w:val="Normal"/>
    <w:next w:val="Normal"/>
    <w:qFormat/>
    <w:rPr>
      <w:rFonts w:eastAsia="Calibri"/>
      <w:color w:val="595959" w:themeColor="dark1" w:themeTint="A6"/>
      <w:spacing w:val="15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7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806</Words>
  <Characters>4353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dc:description/>
  <cp:lastModifiedBy>Dep_pessoal8</cp:lastModifiedBy>
  <cp:revision>2</cp:revision>
  <dcterms:created xsi:type="dcterms:W3CDTF">2026-03-26T14:28:00Z</dcterms:created>
  <dcterms:modified xsi:type="dcterms:W3CDTF">2026-03-26T14:28:00Z</dcterms:modified>
  <dc:language>pt-BR</dc:language>
</cp:coreProperties>
</file>