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352" w:rsidRPr="00367352" w:rsidRDefault="00367352" w:rsidP="00367352">
      <w:pPr>
        <w:pStyle w:val="SemEspaamento"/>
        <w:jc w:val="center"/>
        <w:rPr>
          <w:rFonts w:ascii="Arial" w:hAnsi="Arial" w:cs="Arial"/>
          <w:b/>
          <w:bCs/>
        </w:rPr>
      </w:pPr>
      <w:r w:rsidRPr="00367352">
        <w:rPr>
          <w:rFonts w:ascii="Arial" w:hAnsi="Arial" w:cs="Arial"/>
          <w:b/>
          <w:bCs/>
          <w:highlight w:val="yellow"/>
        </w:rPr>
        <w:t>EDITAL DE LEILÃO</w:t>
      </w:r>
    </w:p>
    <w:p w:rsidR="00367352" w:rsidRPr="00367352" w:rsidRDefault="00367352" w:rsidP="00367352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367352">
        <w:rPr>
          <w:rFonts w:ascii="Arial" w:eastAsia="Times New Roman" w:hAnsi="Arial" w:cs="Arial"/>
          <w:b/>
          <w:shd w:val="clear" w:color="auto" w:fill="FEFFFE"/>
          <w:lang w:eastAsia="pt-BR"/>
        </w:rPr>
        <w:t>13ª Vara do Trabalho de Belo Horizonte</w:t>
      </w:r>
    </w:p>
    <w:p w:rsidR="00367352" w:rsidRPr="00367352" w:rsidRDefault="00367352" w:rsidP="00367352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367352">
        <w:rPr>
          <w:rFonts w:ascii="Arial" w:eastAsia="Times New Roman" w:hAnsi="Arial" w:cs="Arial"/>
          <w:b/>
          <w:shd w:val="clear" w:color="auto" w:fill="FEFFFE"/>
          <w:lang w:eastAsia="pt-BR"/>
        </w:rPr>
        <w:t>Rua Goitacazes, 1.475, 11° andar - Barro Preto 30190-055</w:t>
      </w:r>
    </w:p>
    <w:p w:rsidR="00367352" w:rsidRPr="00367352" w:rsidRDefault="00367352" w:rsidP="00367352">
      <w:pPr>
        <w:pStyle w:val="SemEspaamen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367352">
        <w:rPr>
          <w:rFonts w:ascii="Arial" w:eastAsia="Times New Roman" w:hAnsi="Arial" w:cs="Arial"/>
          <w:b/>
          <w:shd w:val="clear" w:color="auto" w:fill="FEFFFE"/>
          <w:lang w:eastAsia="pt-BR"/>
        </w:rPr>
        <w:t>Belo Horizonte – MG</w:t>
      </w:r>
    </w:p>
    <w:p w:rsidR="00367352" w:rsidRPr="00367352" w:rsidRDefault="00367352" w:rsidP="00367352">
      <w:pPr>
        <w:pStyle w:val="SemEspaamento"/>
        <w:jc w:val="center"/>
        <w:rPr>
          <w:rFonts w:ascii="Arial" w:hAnsi="Arial" w:cs="Arial"/>
        </w:rPr>
      </w:pPr>
    </w:p>
    <w:p w:rsidR="00367352" w:rsidRPr="00367352" w:rsidRDefault="00367352" w:rsidP="00367352">
      <w:pPr>
        <w:spacing w:after="0" w:line="240" w:lineRule="auto"/>
        <w:rPr>
          <w:rFonts w:ascii="Arial" w:hAnsi="Arial" w:cs="Arial"/>
        </w:rPr>
      </w:pPr>
      <w:r w:rsidRPr="00367352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 xml:space="preserve">PROCESSO N° </w:t>
      </w:r>
      <w:r w:rsidRPr="00367352">
        <w:rPr>
          <w:rStyle w:val="Forte"/>
          <w:rFonts w:ascii="Arial" w:hAnsi="Arial" w:cs="Arial"/>
        </w:rPr>
        <w:t>010806-46.2023.5.03.0013</w:t>
      </w:r>
      <w:r w:rsidRPr="00367352">
        <w:rPr>
          <w:rFonts w:ascii="Arial" w:hAnsi="Arial" w:cs="Arial"/>
        </w:rPr>
        <w:t xml:space="preserve"> </w:t>
      </w:r>
      <w:r w:rsidRPr="00367352">
        <w:rPr>
          <w:rFonts w:ascii="Arial" w:hAnsi="Arial" w:cs="Arial"/>
        </w:rPr>
        <w:br/>
        <w:t xml:space="preserve">AUTOR: LUANA AMARO FERREIRA DE SOUZA </w:t>
      </w:r>
      <w:r w:rsidRPr="00367352">
        <w:rPr>
          <w:rFonts w:ascii="Arial" w:hAnsi="Arial" w:cs="Arial"/>
        </w:rPr>
        <w:br/>
        <w:t>RÉU: TURILESSA LTDA E OUTROS (1)</w:t>
      </w:r>
    </w:p>
    <w:p w:rsidR="00367352" w:rsidRPr="00367352" w:rsidRDefault="00367352" w:rsidP="00367352">
      <w:pPr>
        <w:spacing w:after="0" w:line="240" w:lineRule="auto"/>
        <w:rPr>
          <w:rFonts w:ascii="Arial" w:hAnsi="Arial" w:cs="Arial"/>
        </w:rPr>
      </w:pPr>
    </w:p>
    <w:p w:rsidR="00367352" w:rsidRPr="00367352" w:rsidRDefault="00367352" w:rsidP="00367352">
      <w:pPr>
        <w:rPr>
          <w:rFonts w:ascii="Arial" w:hAnsi="Arial" w:cs="Arial"/>
        </w:rPr>
      </w:pPr>
      <w:r w:rsidRPr="00367352">
        <w:rPr>
          <w:rFonts w:ascii="Arial" w:hAnsi="Arial" w:cs="Arial"/>
          <w:b/>
          <w:bCs/>
        </w:rPr>
        <w:t>DATA E LOCAL DO LEILÃO</w:t>
      </w:r>
      <w:r w:rsidRPr="00367352">
        <w:rPr>
          <w:rFonts w:ascii="Arial" w:hAnsi="Arial" w:cs="Arial"/>
        </w:rPr>
        <w:br/>
      </w:r>
      <w:proofErr w:type="spellStart"/>
      <w:r w:rsidRPr="00367352">
        <w:rPr>
          <w:rFonts w:ascii="Arial" w:hAnsi="Arial" w:cs="Arial"/>
          <w:b/>
          <w:bCs/>
        </w:rPr>
        <w:t>Leilão</w:t>
      </w:r>
      <w:proofErr w:type="spellEnd"/>
      <w:r w:rsidRPr="00367352">
        <w:rPr>
          <w:rFonts w:ascii="Arial" w:hAnsi="Arial" w:cs="Arial"/>
          <w:b/>
          <w:bCs/>
        </w:rPr>
        <w:t xml:space="preserve"> Virtual e Presencial</w:t>
      </w:r>
      <w:r w:rsidRPr="00367352">
        <w:rPr>
          <w:rFonts w:ascii="Arial" w:hAnsi="Arial" w:cs="Arial"/>
        </w:rPr>
        <w:br/>
      </w:r>
      <w:r w:rsidRPr="00367352">
        <w:rPr>
          <w:rFonts w:ascii="Arial" w:hAnsi="Arial" w:cs="Arial"/>
          <w:b/>
          <w:bCs/>
        </w:rPr>
        <w:t>Data e Hora:</w:t>
      </w:r>
      <w:r w:rsidRPr="00367352">
        <w:rPr>
          <w:rFonts w:ascii="Arial" w:hAnsi="Arial" w:cs="Arial"/>
        </w:rPr>
        <w:t xml:space="preserve"> 15/04/2026, às 14h00.</w:t>
      </w:r>
      <w:r w:rsidRPr="00367352">
        <w:rPr>
          <w:rFonts w:ascii="Arial" w:hAnsi="Arial" w:cs="Arial"/>
        </w:rPr>
        <w:br/>
      </w:r>
      <w:r w:rsidRPr="00367352">
        <w:rPr>
          <w:rFonts w:ascii="Arial" w:hAnsi="Arial" w:cs="Arial"/>
          <w:b/>
          <w:bCs/>
        </w:rPr>
        <w:t>Local Presencial:</w:t>
      </w:r>
      <w:r w:rsidRPr="00367352">
        <w:rPr>
          <w:rFonts w:ascii="Arial" w:hAnsi="Arial" w:cs="Arial"/>
        </w:rPr>
        <w:t xml:space="preserve"> Rua Sacadura Cabral, nº 680, Vila Oeste, Belo Horizonte/MG.</w:t>
      </w:r>
      <w:r w:rsidRPr="00367352">
        <w:rPr>
          <w:rFonts w:ascii="Arial" w:hAnsi="Arial" w:cs="Arial"/>
        </w:rPr>
        <w:br/>
      </w:r>
      <w:r w:rsidRPr="00367352">
        <w:rPr>
          <w:rFonts w:ascii="Arial" w:hAnsi="Arial" w:cs="Arial"/>
          <w:b/>
          <w:bCs/>
        </w:rPr>
        <w:t>Modalidade:</w:t>
      </w:r>
      <w:r w:rsidRPr="00367352">
        <w:rPr>
          <w:rFonts w:ascii="Arial" w:hAnsi="Arial" w:cs="Arial"/>
        </w:rPr>
        <w:t xml:space="preserve"> Virtual e Presencial.</w:t>
      </w:r>
    </w:p>
    <w:p w:rsidR="00367352" w:rsidRPr="00367352" w:rsidRDefault="00367352" w:rsidP="00367352">
      <w:pPr>
        <w:rPr>
          <w:rFonts w:ascii="Arial" w:hAnsi="Arial" w:cs="Arial"/>
        </w:rPr>
      </w:pPr>
      <w:r w:rsidRPr="00367352">
        <w:rPr>
          <w:rFonts w:ascii="Arial" w:hAnsi="Arial" w:cs="Arial"/>
          <w:b/>
          <w:bCs/>
        </w:rPr>
        <w:t>DATA E LOCAL DO LEILÃO</w:t>
      </w:r>
      <w:r w:rsidRPr="00367352">
        <w:rPr>
          <w:rFonts w:ascii="Arial" w:hAnsi="Arial" w:cs="Arial"/>
        </w:rPr>
        <w:br/>
      </w:r>
      <w:proofErr w:type="spellStart"/>
      <w:r w:rsidRPr="00367352">
        <w:rPr>
          <w:rFonts w:ascii="Arial" w:hAnsi="Arial" w:cs="Arial"/>
          <w:b/>
          <w:bCs/>
        </w:rPr>
        <w:t>Leilão</w:t>
      </w:r>
      <w:proofErr w:type="spellEnd"/>
      <w:r w:rsidRPr="00367352">
        <w:rPr>
          <w:rFonts w:ascii="Arial" w:hAnsi="Arial" w:cs="Arial"/>
          <w:b/>
          <w:bCs/>
        </w:rPr>
        <w:t xml:space="preserve"> Virtual e Presencial</w:t>
      </w:r>
      <w:r w:rsidRPr="00367352">
        <w:rPr>
          <w:rFonts w:ascii="Arial" w:hAnsi="Arial" w:cs="Arial"/>
        </w:rPr>
        <w:br/>
      </w:r>
      <w:r w:rsidRPr="00367352">
        <w:rPr>
          <w:rFonts w:ascii="Arial" w:hAnsi="Arial" w:cs="Arial"/>
          <w:b/>
          <w:bCs/>
        </w:rPr>
        <w:t>Data e Hora:</w:t>
      </w:r>
      <w:r w:rsidRPr="00367352">
        <w:rPr>
          <w:rFonts w:ascii="Arial" w:hAnsi="Arial" w:cs="Arial"/>
        </w:rPr>
        <w:t xml:space="preserve"> 14/05/2026, às 14h00.</w:t>
      </w:r>
      <w:r w:rsidRPr="00367352">
        <w:rPr>
          <w:rFonts w:ascii="Arial" w:hAnsi="Arial" w:cs="Arial"/>
        </w:rPr>
        <w:br/>
      </w:r>
      <w:r w:rsidRPr="00367352">
        <w:rPr>
          <w:rFonts w:ascii="Arial" w:hAnsi="Arial" w:cs="Arial"/>
          <w:b/>
          <w:bCs/>
        </w:rPr>
        <w:t>Local Presencial:</w:t>
      </w:r>
      <w:r w:rsidRPr="00367352">
        <w:rPr>
          <w:rFonts w:ascii="Arial" w:hAnsi="Arial" w:cs="Arial"/>
        </w:rPr>
        <w:t xml:space="preserve"> Rua Sacadura Cabral, nº 680, Vila Oeste, Belo Horizonte/MG.</w:t>
      </w:r>
      <w:r w:rsidRPr="00367352">
        <w:rPr>
          <w:rFonts w:ascii="Arial" w:hAnsi="Arial" w:cs="Arial"/>
        </w:rPr>
        <w:br/>
      </w:r>
      <w:r w:rsidRPr="00367352">
        <w:rPr>
          <w:rFonts w:ascii="Arial" w:hAnsi="Arial" w:cs="Arial"/>
          <w:b/>
          <w:bCs/>
        </w:rPr>
        <w:t>Modalidade:</w:t>
      </w:r>
      <w:r w:rsidRPr="00367352">
        <w:rPr>
          <w:rFonts w:ascii="Arial" w:hAnsi="Arial" w:cs="Arial"/>
        </w:rPr>
        <w:t xml:space="preserve"> Virtual e Presencial.</w:t>
      </w:r>
    </w:p>
    <w:p w:rsidR="00367352" w:rsidRPr="00367352" w:rsidRDefault="00367352" w:rsidP="00367352">
      <w:pPr>
        <w:pBdr>
          <w:bottom w:val="single" w:sz="4" w:space="1" w:color="auto"/>
        </w:pBdr>
        <w:rPr>
          <w:rFonts w:ascii="Arial" w:hAnsi="Arial" w:cs="Arial"/>
        </w:rPr>
      </w:pPr>
    </w:p>
    <w:p w:rsidR="00367352" w:rsidRPr="00367352" w:rsidRDefault="00367352" w:rsidP="00367352">
      <w:pPr>
        <w:tabs>
          <w:tab w:val="left" w:pos="567"/>
        </w:tabs>
        <w:jc w:val="both"/>
        <w:rPr>
          <w:rFonts w:ascii="Arial" w:eastAsia="SimSun" w:hAnsi="Arial" w:cs="Arial"/>
          <w:b/>
          <w:shd w:val="clear" w:color="auto" w:fill="FEFFFE"/>
          <w:lang w:eastAsia="zh-CN" w:bidi="hi-IN"/>
        </w:rPr>
      </w:pPr>
      <w:r w:rsidRPr="00367352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367352" w:rsidRPr="00367352" w:rsidRDefault="00367352" w:rsidP="00367352">
      <w:pPr>
        <w:pBdr>
          <w:bottom w:val="single" w:sz="4" w:space="1" w:color="auto"/>
        </w:pBdr>
        <w:rPr>
          <w:rFonts w:ascii="Arial" w:hAnsi="Arial" w:cs="Arial"/>
        </w:rPr>
      </w:pPr>
    </w:p>
    <w:p w:rsidR="00367352" w:rsidRPr="00367352" w:rsidRDefault="00367352" w:rsidP="00367352">
      <w:pPr>
        <w:rPr>
          <w:rFonts w:ascii="Arial" w:hAnsi="Arial" w:cs="Arial"/>
          <w:b/>
          <w:bCs/>
        </w:rPr>
      </w:pPr>
      <w:r w:rsidRPr="00367352">
        <w:rPr>
          <w:rFonts w:ascii="Arial" w:hAnsi="Arial" w:cs="Arial"/>
          <w:b/>
          <w:bCs/>
        </w:rPr>
        <w:t>DESCRIÇÃO DO BEM A SER LEILOADO:</w:t>
      </w:r>
    </w:p>
    <w:p w:rsidR="00DA2BEA" w:rsidRPr="00DA2BEA" w:rsidRDefault="00DA2BEA" w:rsidP="00DA2BEA">
      <w:pPr>
        <w:pStyle w:val="SemEspaamento"/>
        <w:jc w:val="both"/>
        <w:rPr>
          <w:rFonts w:ascii="Arial" w:hAnsi="Arial" w:cs="Arial"/>
          <w:sz w:val="24"/>
          <w:szCs w:val="24"/>
          <w:lang w:eastAsia="pt-BR"/>
        </w:rPr>
      </w:pPr>
      <w:r w:rsidRPr="00DA2BEA">
        <w:rPr>
          <w:rFonts w:ascii="Arial" w:hAnsi="Arial" w:cs="Arial"/>
          <w:sz w:val="24"/>
          <w:szCs w:val="24"/>
          <w:lang w:eastAsia="pt-BR"/>
        </w:rPr>
        <w:t>04 (quatro) pneus, avaliados unitariamente reformados, 275/80 R22.5, Marca INCITY XZU 3 TL 149/146 JMI em R$3.000,00,</w:t>
      </w:r>
      <w:r>
        <w:rPr>
          <w:rFonts w:ascii="Arial" w:hAnsi="Arial" w:cs="Arial"/>
          <w:sz w:val="24"/>
          <w:szCs w:val="24"/>
          <w:lang w:eastAsia="pt-BR"/>
        </w:rPr>
        <w:t xml:space="preserve"> </w:t>
      </w:r>
      <w:r w:rsidRPr="00DA2BEA">
        <w:rPr>
          <w:rFonts w:ascii="Arial" w:hAnsi="Arial" w:cs="Arial"/>
          <w:sz w:val="24"/>
          <w:szCs w:val="24"/>
          <w:lang w:eastAsia="pt-BR"/>
        </w:rPr>
        <w:t>conforme ID</w:t>
      </w:r>
      <w:r>
        <w:rPr>
          <w:rFonts w:ascii="Arial" w:hAnsi="Arial" w:cs="Arial"/>
          <w:sz w:val="24"/>
          <w:szCs w:val="24"/>
          <w:lang w:eastAsia="pt-BR"/>
        </w:rPr>
        <w:t xml:space="preserve"> (fls. 816/817</w:t>
      </w:r>
      <w:r w:rsidRPr="00DA2BEA">
        <w:rPr>
          <w:rFonts w:ascii="Arial" w:hAnsi="Arial" w:cs="Arial"/>
          <w:sz w:val="24"/>
          <w:szCs w:val="24"/>
          <w:lang w:eastAsia="pt-BR"/>
        </w:rPr>
        <w:t>), perfazendo um total de</w:t>
      </w:r>
      <w:r>
        <w:rPr>
          <w:rFonts w:ascii="Arial" w:hAnsi="Arial" w:cs="Arial"/>
          <w:sz w:val="24"/>
          <w:szCs w:val="24"/>
          <w:lang w:eastAsia="pt-BR"/>
        </w:rPr>
        <w:t xml:space="preserve"> </w:t>
      </w:r>
      <w:r w:rsidRPr="00DA2BEA">
        <w:rPr>
          <w:rFonts w:ascii="Arial" w:hAnsi="Arial" w:cs="Arial"/>
          <w:sz w:val="24"/>
          <w:szCs w:val="24"/>
          <w:lang w:eastAsia="pt-BR"/>
        </w:rPr>
        <w:t>R$12.000,00.</w:t>
      </w:r>
      <w:bookmarkStart w:id="0" w:name="_GoBack"/>
      <w:bookmarkEnd w:id="0"/>
      <w:r w:rsidRPr="00DA2BEA">
        <w:rPr>
          <w:rFonts w:ascii="Arial" w:hAnsi="Arial" w:cs="Arial"/>
          <w:sz w:val="24"/>
          <w:szCs w:val="24"/>
          <w:lang w:eastAsia="pt-BR"/>
        </w:rPr>
        <w:t xml:space="preserve"> </w:t>
      </w:r>
    </w:p>
    <w:p w:rsidR="00DA2BEA" w:rsidRDefault="00DA2BEA" w:rsidP="00DA2BEA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29"/>
          <w:szCs w:val="29"/>
          <w:lang w:eastAsia="pt-BR"/>
          <w14:ligatures w14:val="none"/>
        </w:rPr>
      </w:pPr>
    </w:p>
    <w:p w:rsidR="00367352" w:rsidRPr="00367352" w:rsidRDefault="00367352" w:rsidP="00367352">
      <w:pPr>
        <w:jc w:val="both"/>
        <w:rPr>
          <w:rFonts w:ascii="Arial" w:hAnsi="Arial" w:cs="Arial"/>
        </w:rPr>
      </w:pPr>
      <w:r w:rsidRPr="00367352">
        <w:rPr>
          <w:rFonts w:ascii="Arial" w:hAnsi="Arial" w:cs="Arial"/>
          <w:b/>
          <w:bCs/>
        </w:rPr>
        <w:t>OBSERVAÇÕES: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O leilão estará a cargo do leiloeiro oficial </w:t>
      </w:r>
      <w:r w:rsidRPr="00367352">
        <w:rPr>
          <w:rFonts w:ascii="Arial" w:hAnsi="Arial" w:cs="Arial"/>
          <w:b/>
          <w:bCs/>
        </w:rPr>
        <w:t xml:space="preserve">Arnaldo Emílio </w:t>
      </w:r>
      <w:proofErr w:type="spellStart"/>
      <w:r w:rsidRPr="00367352">
        <w:rPr>
          <w:rFonts w:ascii="Arial" w:hAnsi="Arial" w:cs="Arial"/>
          <w:b/>
          <w:bCs/>
        </w:rPr>
        <w:t>Colombarolli</w:t>
      </w:r>
      <w:proofErr w:type="spellEnd"/>
      <w:r w:rsidRPr="00367352">
        <w:rPr>
          <w:rFonts w:ascii="Arial" w:hAnsi="Arial" w:cs="Arial"/>
        </w:rPr>
        <w:t xml:space="preserve">, matrícula </w:t>
      </w:r>
      <w:proofErr w:type="spellStart"/>
      <w:r w:rsidRPr="00367352">
        <w:rPr>
          <w:rFonts w:ascii="Arial" w:hAnsi="Arial" w:cs="Arial"/>
        </w:rPr>
        <w:t>Jucemg</w:t>
      </w:r>
      <w:proofErr w:type="spellEnd"/>
      <w:r w:rsidRPr="00367352">
        <w:rPr>
          <w:rFonts w:ascii="Arial" w:hAnsi="Arial" w:cs="Arial"/>
        </w:rPr>
        <w:t xml:space="preserve"> nº 813 (</w:t>
      </w:r>
      <w:hyperlink r:id="rId5" w:tgtFrame="_new" w:history="1">
        <w:r w:rsidRPr="00367352">
          <w:rPr>
            <w:rStyle w:val="Hyperlink"/>
            <w:rFonts w:ascii="Arial" w:hAnsi="Arial" w:cs="Arial"/>
          </w:rPr>
          <w:t>www.arnaldoleiloes.com.br</w:t>
        </w:r>
      </w:hyperlink>
      <w:r w:rsidRPr="00367352">
        <w:rPr>
          <w:rFonts w:ascii="Arial" w:hAnsi="Arial" w:cs="Arial"/>
        </w:rPr>
        <w:t>), a ser realizado no local, data e horário acima especificados.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O preço mínimo de alienação foi fixado em </w:t>
      </w:r>
      <w:r w:rsidRPr="00367352">
        <w:rPr>
          <w:rFonts w:ascii="Arial" w:hAnsi="Arial" w:cs="Arial"/>
          <w:b/>
          <w:bCs/>
        </w:rPr>
        <w:t>50% do valor da avaliação</w:t>
      </w:r>
      <w:r w:rsidRPr="00367352">
        <w:rPr>
          <w:rFonts w:ascii="Arial" w:hAnsi="Arial" w:cs="Arial"/>
        </w:rPr>
        <w:t xml:space="preserve"> do bem penhorado.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>A comissão do leiloeiro será de 10</w:t>
      </w:r>
      <w:r w:rsidRPr="00367352">
        <w:rPr>
          <w:rFonts w:ascii="Arial" w:hAnsi="Arial" w:cs="Arial"/>
          <w:b/>
          <w:bCs/>
        </w:rPr>
        <w:t>%</w:t>
      </w:r>
      <w:r w:rsidRPr="00367352">
        <w:rPr>
          <w:rFonts w:ascii="Arial" w:hAnsi="Arial" w:cs="Arial"/>
        </w:rPr>
        <w:t xml:space="preserve"> sobre o valor da arrematação para bens imóveis, a ser paga pelo arrematante, remitente ou adjudicante.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Os interessados em participar do leilão devem apresentar </w:t>
      </w:r>
      <w:r w:rsidRPr="00367352">
        <w:rPr>
          <w:rFonts w:ascii="Arial" w:hAnsi="Arial" w:cs="Arial"/>
          <w:b/>
          <w:bCs/>
        </w:rPr>
        <w:t>documento de identificação</w:t>
      </w:r>
      <w:r w:rsidRPr="00367352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lastRenderedPageBreak/>
        <w:t xml:space="preserve">O valor da arrematação deverá ser quitado </w:t>
      </w:r>
      <w:r w:rsidRPr="00367352">
        <w:rPr>
          <w:rFonts w:ascii="Arial" w:hAnsi="Arial" w:cs="Arial"/>
          <w:b/>
          <w:bCs/>
        </w:rPr>
        <w:t>preferencialmente à vista</w:t>
      </w:r>
      <w:r w:rsidRPr="00367352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Em caso de </w:t>
      </w:r>
      <w:r w:rsidRPr="00367352">
        <w:rPr>
          <w:rFonts w:ascii="Arial" w:hAnsi="Arial" w:cs="Arial"/>
          <w:b/>
          <w:bCs/>
        </w:rPr>
        <w:t>desfeita da arrematação</w:t>
      </w:r>
      <w:r w:rsidRPr="00367352">
        <w:rPr>
          <w:rFonts w:ascii="Arial" w:hAnsi="Arial" w:cs="Arial"/>
        </w:rPr>
        <w:t xml:space="preserve">, remição ou adjudicação, os valores depositados serão </w:t>
      </w:r>
      <w:r w:rsidRPr="00367352">
        <w:rPr>
          <w:rFonts w:ascii="Arial" w:hAnsi="Arial" w:cs="Arial"/>
          <w:b/>
          <w:bCs/>
        </w:rPr>
        <w:t>restituídos ao arrematante</w:t>
      </w:r>
      <w:r w:rsidRPr="00367352">
        <w:rPr>
          <w:rFonts w:ascii="Arial" w:hAnsi="Arial" w:cs="Arial"/>
        </w:rPr>
        <w:t>, inclusive a comissão do leiloeiro, se for o caso.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Não será devida </w:t>
      </w:r>
      <w:r w:rsidRPr="00367352">
        <w:rPr>
          <w:rFonts w:ascii="Arial" w:hAnsi="Arial" w:cs="Arial"/>
          <w:b/>
          <w:bCs/>
        </w:rPr>
        <w:t>comissão ao leiloeiro</w:t>
      </w:r>
      <w:r w:rsidRPr="00367352"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  <w:b/>
          <w:bCs/>
        </w:rPr>
        <w:t>Em caso de remição ou adjudicação</w:t>
      </w:r>
      <w:r w:rsidRPr="00367352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Se houver </w:t>
      </w:r>
      <w:r w:rsidRPr="00367352">
        <w:rPr>
          <w:rFonts w:ascii="Arial" w:hAnsi="Arial" w:cs="Arial"/>
          <w:b/>
          <w:bCs/>
        </w:rPr>
        <w:t>acordo ou remição após o leilão</w:t>
      </w:r>
      <w:r w:rsidRPr="00367352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  <w:b/>
          <w:bCs/>
        </w:rPr>
        <w:t>Cancelamento do leilão</w:t>
      </w:r>
      <w:r w:rsidRPr="00367352"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 w:rsidRPr="00367352">
        <w:rPr>
          <w:rFonts w:ascii="Arial" w:hAnsi="Arial" w:cs="Arial"/>
          <w:b/>
          <w:bCs/>
        </w:rPr>
        <w:t>honorários de 2%</w:t>
      </w:r>
      <w:r w:rsidRPr="00367352"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Verifique as </w:t>
      </w:r>
      <w:r w:rsidRPr="00367352">
        <w:rPr>
          <w:rFonts w:ascii="Arial" w:hAnsi="Arial" w:cs="Arial"/>
          <w:b/>
          <w:bCs/>
        </w:rPr>
        <w:t>indisponibilidades e registros de penhora</w:t>
      </w:r>
      <w:r w:rsidRPr="00367352">
        <w:rPr>
          <w:rFonts w:ascii="Arial" w:hAnsi="Arial" w:cs="Arial"/>
        </w:rPr>
        <w:t xml:space="preserve"> na matrícula do bem, disponível no cartório de imóveis. 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367352">
        <w:rPr>
          <w:rFonts w:ascii="Arial" w:hAnsi="Arial" w:cs="Arial"/>
          <w:b/>
          <w:bCs/>
        </w:rPr>
        <w:t>encargos sobre o bem</w:t>
      </w:r>
      <w:r w:rsidRPr="00367352">
        <w:rPr>
          <w:rFonts w:ascii="Arial" w:hAnsi="Arial" w:cs="Arial"/>
        </w:rPr>
        <w:t>, mesmo que não expressos no edital.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367352">
        <w:rPr>
          <w:rFonts w:ascii="Arial" w:hAnsi="Arial" w:cs="Arial"/>
        </w:rPr>
        <w:t>O(</w:t>
      </w:r>
      <w:proofErr w:type="gramEnd"/>
      <w:r w:rsidRPr="00367352">
        <w:rPr>
          <w:rFonts w:ascii="Arial" w:hAnsi="Arial" w:cs="Arial"/>
        </w:rPr>
        <w:t>s) bem(</w:t>
      </w:r>
      <w:proofErr w:type="spellStart"/>
      <w:r w:rsidRPr="00367352">
        <w:rPr>
          <w:rFonts w:ascii="Arial" w:hAnsi="Arial" w:cs="Arial"/>
        </w:rPr>
        <w:t>ns</w:t>
      </w:r>
      <w:proofErr w:type="spellEnd"/>
      <w:r w:rsidRPr="00367352">
        <w:rPr>
          <w:rFonts w:ascii="Arial" w:hAnsi="Arial" w:cs="Arial"/>
        </w:rPr>
        <w:t>) será(</w:t>
      </w:r>
      <w:proofErr w:type="spellStart"/>
      <w:r w:rsidRPr="00367352">
        <w:rPr>
          <w:rFonts w:ascii="Arial" w:hAnsi="Arial" w:cs="Arial"/>
        </w:rPr>
        <w:t>ão</w:t>
      </w:r>
      <w:proofErr w:type="spellEnd"/>
      <w:r w:rsidRPr="00367352">
        <w:rPr>
          <w:rFonts w:ascii="Arial" w:hAnsi="Arial" w:cs="Arial"/>
        </w:rPr>
        <w:t xml:space="preserve">) </w:t>
      </w:r>
      <w:r w:rsidRPr="00367352">
        <w:rPr>
          <w:rFonts w:ascii="Arial" w:hAnsi="Arial" w:cs="Arial"/>
          <w:b/>
          <w:bCs/>
        </w:rPr>
        <w:t>vendido(s) no estado de conservação em que se encontra(m)</w:t>
      </w:r>
      <w:r w:rsidRPr="00367352">
        <w:rPr>
          <w:rFonts w:ascii="Arial" w:hAnsi="Arial" w:cs="Arial"/>
        </w:rPr>
        <w:t>, sem garantia. É de responsabilidade do interessado verificar as condições do bem.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O valor total da </w:t>
      </w:r>
      <w:r w:rsidRPr="00367352">
        <w:rPr>
          <w:rFonts w:ascii="Arial" w:hAnsi="Arial" w:cs="Arial"/>
          <w:b/>
          <w:bCs/>
        </w:rPr>
        <w:t>arrematação</w:t>
      </w:r>
      <w:r w:rsidRPr="00367352">
        <w:rPr>
          <w:rFonts w:ascii="Arial" w:hAnsi="Arial" w:cs="Arial"/>
        </w:rPr>
        <w:t xml:space="preserve"> deverá ser depositado pelo arrematante no prazo máximo de </w:t>
      </w:r>
      <w:r w:rsidRPr="00367352">
        <w:rPr>
          <w:rFonts w:ascii="Arial" w:hAnsi="Arial" w:cs="Arial"/>
          <w:b/>
          <w:bCs/>
        </w:rPr>
        <w:t>2 dias após o encerramento do leilão</w:t>
      </w:r>
      <w:r w:rsidRPr="00367352">
        <w:rPr>
          <w:rFonts w:ascii="Arial" w:hAnsi="Arial" w:cs="Arial"/>
        </w:rPr>
        <w:t>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Se houver </w:t>
      </w:r>
      <w:r w:rsidRPr="00367352">
        <w:rPr>
          <w:rFonts w:ascii="Arial" w:hAnsi="Arial" w:cs="Arial"/>
          <w:b/>
          <w:bCs/>
        </w:rPr>
        <w:t>desistência da arrematação</w:t>
      </w:r>
      <w:r w:rsidRPr="00367352">
        <w:rPr>
          <w:rFonts w:ascii="Arial" w:hAnsi="Arial" w:cs="Arial"/>
        </w:rPr>
        <w:t xml:space="preserve"> fora das hipóteses legais, o arrematante poderá ser </w:t>
      </w:r>
      <w:r w:rsidRPr="00367352">
        <w:rPr>
          <w:rFonts w:ascii="Arial" w:hAnsi="Arial" w:cs="Arial"/>
          <w:b/>
          <w:bCs/>
        </w:rPr>
        <w:t>multado</w:t>
      </w:r>
      <w:r w:rsidRPr="00367352">
        <w:rPr>
          <w:rFonts w:ascii="Arial" w:hAnsi="Arial" w:cs="Arial"/>
        </w:rPr>
        <w:t>, além de ter que pagar a comissão do leiloeiro.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A comissão do leiloeiro </w:t>
      </w:r>
      <w:r w:rsidRPr="00367352">
        <w:rPr>
          <w:rFonts w:ascii="Arial" w:hAnsi="Arial" w:cs="Arial"/>
          <w:b/>
          <w:bCs/>
        </w:rPr>
        <w:t>não será devolvida</w:t>
      </w:r>
      <w:r w:rsidRPr="00367352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Se o valor da </w:t>
      </w:r>
      <w:r w:rsidRPr="00367352">
        <w:rPr>
          <w:rFonts w:ascii="Arial" w:hAnsi="Arial" w:cs="Arial"/>
          <w:b/>
          <w:bCs/>
        </w:rPr>
        <w:t>arrematação</w:t>
      </w:r>
      <w:r w:rsidRPr="00367352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367352">
        <w:rPr>
          <w:rFonts w:ascii="Arial" w:hAnsi="Arial" w:cs="Arial"/>
          <w:b/>
          <w:bCs/>
        </w:rPr>
        <w:t>pena de detenção de dois meses a um ano</w:t>
      </w:r>
      <w:r w:rsidRPr="00367352">
        <w:rPr>
          <w:rFonts w:ascii="Arial" w:hAnsi="Arial" w:cs="Arial"/>
        </w:rPr>
        <w:t>, ou multa, além da pena correspondente à violência.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Ficam intimadas as </w:t>
      </w:r>
      <w:r w:rsidRPr="00367352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367352">
        <w:rPr>
          <w:rFonts w:ascii="Arial" w:hAnsi="Arial" w:cs="Arial"/>
        </w:rPr>
        <w:t>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t xml:space="preserve">Ficam intimados </w:t>
      </w:r>
      <w:proofErr w:type="gramStart"/>
      <w:r w:rsidRPr="00367352">
        <w:rPr>
          <w:rFonts w:ascii="Arial" w:hAnsi="Arial" w:cs="Arial"/>
        </w:rPr>
        <w:t>o(</w:t>
      </w:r>
      <w:proofErr w:type="gramEnd"/>
      <w:r w:rsidRPr="00367352">
        <w:rPr>
          <w:rFonts w:ascii="Arial" w:hAnsi="Arial" w:cs="Arial"/>
        </w:rPr>
        <w:t xml:space="preserve">s) </w:t>
      </w:r>
      <w:r w:rsidRPr="00367352">
        <w:rPr>
          <w:rFonts w:ascii="Arial" w:hAnsi="Arial" w:cs="Arial"/>
          <w:b/>
          <w:bCs/>
        </w:rPr>
        <w:t>devedor(es) e/ou depositário(s)</w:t>
      </w:r>
      <w:r w:rsidRPr="00367352">
        <w:rPr>
          <w:rFonts w:ascii="Arial" w:hAnsi="Arial" w:cs="Arial"/>
        </w:rPr>
        <w:t xml:space="preserve"> não localizado(s).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</w:rPr>
        <w:lastRenderedPageBreak/>
        <w:t xml:space="preserve">A arrematação será considerada concluída somente após a </w:t>
      </w:r>
      <w:r w:rsidRPr="00367352">
        <w:rPr>
          <w:rFonts w:ascii="Arial" w:hAnsi="Arial" w:cs="Arial"/>
          <w:b/>
          <w:bCs/>
        </w:rPr>
        <w:t>homologação pelo MM Juiz</w:t>
      </w:r>
      <w:r w:rsidRPr="00367352">
        <w:rPr>
          <w:rFonts w:ascii="Arial" w:hAnsi="Arial" w:cs="Arial"/>
        </w:rPr>
        <w:t xml:space="preserve"> da vara competente.</w:t>
      </w:r>
    </w:p>
    <w:p w:rsidR="00367352" w:rsidRPr="00367352" w:rsidRDefault="00367352" w:rsidP="00367352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367352">
        <w:rPr>
          <w:rFonts w:ascii="Arial" w:hAnsi="Arial" w:cs="Arial"/>
          <w:b/>
          <w:bCs/>
        </w:rPr>
        <w:t>LEIA O EDITAL.</w:t>
      </w:r>
      <w:r w:rsidRPr="00367352">
        <w:rPr>
          <w:rFonts w:ascii="Arial" w:hAnsi="Arial" w:cs="Arial"/>
        </w:rPr>
        <w:t xml:space="preserve"> Em caso de dúvida, o que estiver disposto no edital é o que prevalecerá.</w:t>
      </w:r>
    </w:p>
    <w:p w:rsidR="00367352" w:rsidRPr="00367352" w:rsidRDefault="00367352" w:rsidP="00367352">
      <w:pPr>
        <w:rPr>
          <w:rFonts w:ascii="Arial" w:hAnsi="Arial" w:cs="Arial"/>
        </w:rPr>
      </w:pPr>
    </w:p>
    <w:p w:rsidR="00367352" w:rsidRPr="00367352" w:rsidRDefault="00367352" w:rsidP="00367352">
      <w:pPr>
        <w:rPr>
          <w:rFonts w:ascii="Arial" w:hAnsi="Arial" w:cs="Arial"/>
        </w:rPr>
      </w:pPr>
    </w:p>
    <w:p w:rsidR="009C6232" w:rsidRPr="00367352" w:rsidRDefault="009C6232">
      <w:pPr>
        <w:rPr>
          <w:rFonts w:ascii="Arial" w:hAnsi="Arial" w:cs="Arial"/>
        </w:rPr>
      </w:pPr>
    </w:p>
    <w:sectPr w:rsidR="009C6232" w:rsidRPr="003673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D95B8A"/>
    <w:multiLevelType w:val="multilevel"/>
    <w:tmpl w:val="FE8C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352"/>
    <w:rsid w:val="00367352"/>
    <w:rsid w:val="009C6232"/>
    <w:rsid w:val="00DA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CDAC7"/>
  <w15:chartTrackingRefBased/>
  <w15:docId w15:val="{7A82DABA-E90F-4CA2-A928-46DE30175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7352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367352"/>
    <w:pPr>
      <w:spacing w:after="0" w:line="240" w:lineRule="auto"/>
    </w:pPr>
    <w:rPr>
      <w:kern w:val="2"/>
      <w14:ligatures w14:val="standardContextual"/>
    </w:rPr>
  </w:style>
  <w:style w:type="character" w:styleId="Hyperlink">
    <w:name w:val="Hyperlink"/>
    <w:basedOn w:val="Fontepargpadro"/>
    <w:uiPriority w:val="99"/>
    <w:unhideWhenUsed/>
    <w:rsid w:val="00367352"/>
    <w:rPr>
      <w:color w:val="0563C1" w:themeColor="hyperlink"/>
      <w:u w:val="single"/>
    </w:rPr>
  </w:style>
  <w:style w:type="character" w:styleId="Forte">
    <w:name w:val="Strong"/>
    <w:basedOn w:val="Fontepargpadro"/>
    <w:uiPriority w:val="22"/>
    <w:qFormat/>
    <w:rsid w:val="003673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39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90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747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2026-03-13T19:42:00Z</dcterms:created>
  <dcterms:modified xsi:type="dcterms:W3CDTF">2026-03-17T19:31:00Z</dcterms:modified>
</cp:coreProperties>
</file>