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spacing w:lineRule="auto" w:line="276"/>
        <w:jc w:val="center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  <w:t>EDITAL DE LEILÃO</w:t>
      </w:r>
    </w:p>
    <w:p>
      <w:pPr>
        <w:pStyle w:val="NoSpacing"/>
        <w:spacing w:lineRule="auto" w:line="276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41ª Vara do Trabalho de Belo Horizonte</w:t>
        <w:br/>
        <w:t>RUA DOS GOITACAZES, 1475, BARRO PRETO, BELO HORIZONTE/MG</w:t>
      </w:r>
    </w:p>
    <w:p>
      <w:pPr>
        <w:pStyle w:val="NoSpacing"/>
        <w:spacing w:lineRule="auto" w:line="276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>TEL.: (31) 33307541 – E-MAIL: varabh41@trt3.jus.br</w:t>
      </w:r>
    </w:p>
    <w:p>
      <w:pPr>
        <w:pStyle w:val="NoSpacing"/>
        <w:spacing w:lineRule="auto" w:line="276"/>
        <w:rPr>
          <w:rFonts w:ascii="Arial" w:hAnsi="Arial" w:cs="Arial"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Spacing"/>
        <w:spacing w:lineRule="auto" w:line="276"/>
        <w:rPr>
          <w:rFonts w:ascii="Arial" w:hAnsi="Arial" w:cs="Arial"/>
          <w:lang w:eastAsia="pt-BR"/>
        </w:rPr>
      </w:pPr>
      <w:r>
        <w:rPr>
          <w:rFonts w:cs="Arial" w:ascii="Arial" w:hAnsi="Arial"/>
        </w:rPr>
        <w:t xml:space="preserve">PROCESSO: </w:t>
      </w:r>
      <w:r>
        <w:rPr>
          <w:rFonts w:cs="Arial" w:ascii="Arial" w:hAnsi="Arial"/>
          <w:color w:val="222222"/>
          <w:shd w:fill="FFFFFF" w:val="clear"/>
        </w:rPr>
        <w:t>0010862-66.2023.5.03.0179 </w:t>
      </w:r>
    </w:p>
    <w:p>
      <w:pPr>
        <w:pStyle w:val="NoSpacing"/>
        <w:spacing w:lineRule="auto" w:line="276"/>
        <w:rPr>
          <w:rFonts w:ascii="Arial" w:hAnsi="Arial" w:cs="Arial"/>
          <w:lang w:eastAsia="pt-BR"/>
        </w:rPr>
      </w:pPr>
      <w:r>
        <w:rPr>
          <w:rFonts w:cs="Arial" w:ascii="Arial" w:hAnsi="Arial"/>
          <w:lang w:eastAsia="pt-BR"/>
        </w:rPr>
        <w:t>AUTOR: TKIDS MINAS SHOPPING COMERCIO DE ROUPAS LTDA</w:t>
      </w:r>
    </w:p>
    <w:p>
      <w:pPr>
        <w:pStyle w:val="NoSpacing"/>
        <w:spacing w:lineRule="auto" w:line="276"/>
        <w:rPr>
          <w:rFonts w:ascii="Arial" w:hAnsi="Arial" w:cs="Arial"/>
          <w:lang w:eastAsia="pt-BR"/>
        </w:rPr>
      </w:pPr>
      <w:r>
        <w:rPr>
          <w:rFonts w:cs="Arial" w:ascii="Arial" w:hAnsi="Arial"/>
          <w:lang w:eastAsia="pt-BR"/>
        </w:rPr>
        <w:t>RÉU: UNIÃO FEDERAL (PGFN)</w:t>
      </w:r>
    </w:p>
    <w:p>
      <w:pPr>
        <w:pStyle w:val="NoSpacing"/>
        <w:spacing w:lineRule="auto" w:line="276"/>
        <w:rPr>
          <w:rFonts w:ascii="Arial" w:hAnsi="Arial" w:cs="Arial"/>
          <w:b/>
          <w:lang w:eastAsia="pt-BR"/>
        </w:rPr>
      </w:pPr>
      <w:r>
        <w:rPr>
          <w:rFonts w:cs="Arial" w:ascii="Arial" w:hAnsi="Arial"/>
          <w:b/>
          <w:lang w:eastAsia="pt-BR"/>
        </w:rPr>
      </w:r>
    </w:p>
    <w:p>
      <w:pPr>
        <w:pStyle w:val="NoSpacing"/>
        <w:spacing w:lineRule="auto" w:line="276"/>
        <w:rPr>
          <w:rFonts w:ascii="Arial" w:hAnsi="Arial" w:cs="Arial"/>
        </w:rPr>
      </w:pPr>
      <w:bookmarkStart w:id="0" w:name="_GoBack"/>
      <w:r>
        <w:rPr>
          <w:rFonts w:cs="Arial" w:ascii="Arial" w:hAnsi="Arial"/>
          <w:b/>
          <w:bCs/>
        </w:rPr>
        <w:t>DATA E LOCAL DO LEILÃO</w:t>
      </w:r>
      <w:r>
        <w:rPr>
          <w:rFonts w:cs="Arial" w:ascii="Arial" w:hAnsi="Arial"/>
        </w:rPr>
        <w:br/>
      </w:r>
      <w:r>
        <w:rPr>
          <w:rFonts w:cs="Arial" w:ascii="Arial" w:hAnsi="Arial"/>
          <w:b/>
          <w:bCs/>
        </w:rPr>
        <w:t>Leilão Virtual e Presencial</w:t>
      </w:r>
      <w:r>
        <w:rPr>
          <w:rFonts w:cs="Arial" w:ascii="Arial" w:hAnsi="Arial"/>
        </w:rPr>
        <w:br/>
      </w:r>
      <w:r>
        <w:rPr>
          <w:rFonts w:cs="Arial" w:ascii="Arial" w:hAnsi="Arial"/>
          <w:b/>
          <w:bCs/>
        </w:rPr>
        <w:t>Data e Hora</w:t>
      </w:r>
      <w:r>
        <w:rPr>
          <w:rFonts w:cs="Arial" w:ascii="Arial" w:hAnsi="Arial"/>
          <w:bCs/>
        </w:rPr>
        <w:t>: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/>
        </w:rPr>
        <w:t>14/05/2026, às 14h00</w:t>
      </w:r>
      <w:r>
        <w:rPr>
          <w:rFonts w:cs="Arial" w:ascii="Arial" w:hAnsi="Arial"/>
        </w:rPr>
        <w:t>.</w:t>
        <w:br/>
      </w:r>
      <w:r>
        <w:rPr>
          <w:rFonts w:cs="Arial" w:ascii="Arial" w:hAnsi="Arial"/>
          <w:b/>
          <w:bCs/>
        </w:rPr>
        <w:t>Local Presencial:</w:t>
      </w:r>
      <w:r>
        <w:rPr>
          <w:rFonts w:cs="Arial" w:ascii="Arial" w:hAnsi="Arial"/>
        </w:rPr>
        <w:t xml:space="preserve"> Rua Sacadura Cabral, nº 680, Vila Oeste, Belo Horizonte/MG.</w:t>
        <w:br/>
      </w:r>
      <w:r>
        <w:rPr>
          <w:rFonts w:cs="Arial" w:ascii="Arial" w:hAnsi="Arial"/>
          <w:b/>
          <w:bCs/>
        </w:rPr>
        <w:t>Modalidade:</w:t>
      </w:r>
      <w:r>
        <w:rPr>
          <w:rFonts w:cs="Arial" w:ascii="Arial" w:hAnsi="Arial"/>
        </w:rPr>
        <w:t xml:space="preserve"> Virtual e Presencial.</w:t>
      </w:r>
      <w:bookmarkEnd w:id="0"/>
    </w:p>
    <w:p>
      <w:pPr>
        <w:pStyle w:val="Normal"/>
        <w:pBdr>
          <w:bottom w:val="single" w:sz="4" w:space="1" w:color="000000"/>
        </w:pBdr>
        <w:spacing w:lineRule="auto" w:line="276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pBdr>
          <w:bottom w:val="single" w:sz="4" w:space="1" w:color="000000"/>
        </w:pBdr>
        <w:spacing w:lineRule="auto" w:line="276"/>
        <w:jc w:val="both"/>
        <w:rPr>
          <w:rFonts w:ascii="Arial" w:hAnsi="Arial" w:cs="Arial"/>
          <w:color w:val="FF0000"/>
        </w:rPr>
      </w:pPr>
      <w:r>
        <w:rPr>
          <w:rFonts w:cs="Arial" w:ascii="Arial" w:hAnsi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>
      <w:pPr>
        <w:pStyle w:val="Normal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DESCRIÇÃO DO BEM PENHORADO: </w:t>
      </w:r>
      <w:r>
        <w:rPr>
          <w:rFonts w:cs="Arial" w:ascii="Arial" w:hAnsi="Arial"/>
        </w:rPr>
        <w:t xml:space="preserve">Cadeira de Balanço Joy infantil para crianças de 15 a 36 quilos, cores preta e cinza, nova, avaliada em R$ 699,90 (seiscentos e noventa e nove reais e noventa centavos). </w:t>
      </w:r>
    </w:p>
    <w:p>
      <w:pPr>
        <w:pStyle w:val="Normal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  <w:b/>
        </w:rPr>
        <w:t>TOTAL DA AVALIAÇÃO: R$ 699,90(</w:t>
      </w:r>
      <w:r>
        <w:rPr>
          <w:rFonts w:cs="Arial" w:ascii="Arial" w:hAnsi="Arial"/>
        </w:rPr>
        <w:t>seiscentos e noventa e nove reais e noventa centavos</w:t>
      </w:r>
      <w:r>
        <w:rPr>
          <w:rFonts w:cs="Arial" w:ascii="Arial" w:hAnsi="Arial"/>
          <w:b/>
        </w:rPr>
        <w:t>).</w:t>
      </w:r>
      <w:r>
        <w:rPr>
          <w:rFonts w:cs="Arial" w:ascii="Arial" w:hAnsi="Arial"/>
        </w:rPr>
        <w:t xml:space="preserve"> </w:t>
      </w:r>
    </w:p>
    <w:p>
      <w:pPr>
        <w:pStyle w:val="Normal"/>
        <w:spacing w:lineRule="auto" w:line="276"/>
        <w:jc w:val="both"/>
        <w:rPr>
          <w:rFonts w:ascii="Arial" w:hAnsi="Arial" w:cs="Arial"/>
          <w:b/>
          <w:bCs/>
        </w:rPr>
      </w:pPr>
      <w:r>
        <w:rPr>
          <w:rFonts w:cs="Arial" w:ascii="Arial" w:hAnsi="Arial"/>
          <w:b/>
        </w:rPr>
        <w:t xml:space="preserve">LOCALIZAÇÃO: </w:t>
      </w:r>
      <w:r>
        <w:rPr>
          <w:rFonts w:cs="Arial" w:ascii="Arial" w:hAnsi="Arial"/>
          <w:b/>
          <w:bCs/>
        </w:rPr>
        <w:t>Galpão do Leiloeiro.</w:t>
      </w:r>
    </w:p>
    <w:p>
      <w:pPr>
        <w:pStyle w:val="Normal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OBSERVAÇÕES: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leilão estará a cargo do leiloeiro oficial </w:t>
      </w:r>
      <w:r>
        <w:rPr>
          <w:rFonts w:cs="Arial" w:ascii="Arial" w:hAnsi="Arial"/>
          <w:b/>
          <w:bCs/>
        </w:rPr>
        <w:t>Arnaldo Emílio Colombarolli</w:t>
      </w:r>
      <w:r>
        <w:rPr>
          <w:rFonts w:cs="Arial" w:ascii="Arial" w:hAnsi="Arial"/>
        </w:rPr>
        <w:t>, matrícula Jucemg nº 813 (</w:t>
      </w:r>
      <w:hyperlink r:id="rId2" w:tgtFrame="_new">
        <w:r>
          <w:rPr>
            <w:rStyle w:val="Hyperlink"/>
            <w:rFonts w:cs="Arial" w:ascii="Arial" w:hAnsi="Arial"/>
          </w:rPr>
          <w:t>www.arnaldoleiloes.com.br</w:t>
        </w:r>
      </w:hyperlink>
      <w:r>
        <w:rPr>
          <w:rFonts w:cs="Arial" w:ascii="Arial" w:hAnsi="Arial"/>
        </w:rPr>
        <w:t>), a ser realizado no local, data e horário acima especificados.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O preço mínimo de alienação foi fixado em 3</w:t>
      </w:r>
      <w:r>
        <w:rPr>
          <w:rFonts w:cs="Arial" w:ascii="Arial" w:hAnsi="Arial"/>
          <w:b/>
          <w:bCs/>
        </w:rPr>
        <w:t>0% do valor da avaliação</w:t>
      </w:r>
      <w:r>
        <w:rPr>
          <w:rFonts w:cs="Arial" w:ascii="Arial" w:hAnsi="Arial"/>
        </w:rPr>
        <w:t xml:space="preserve"> do bem penhorado.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A comissão do leiloeiro será de 10</w:t>
      </w:r>
      <w:r>
        <w:rPr>
          <w:rFonts w:cs="Arial" w:ascii="Arial" w:hAnsi="Arial"/>
          <w:b/>
          <w:bCs/>
        </w:rPr>
        <w:t>%</w:t>
      </w:r>
      <w:r>
        <w:rPr>
          <w:rFonts w:cs="Arial" w:ascii="Arial" w:hAnsi="Arial"/>
        </w:rPr>
        <w:t xml:space="preserve"> sobre o valor da arrematação para bens imóveis, a ser paga pelo arrematante, remitente ou adjudicante.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Os interessados em participar do leilão devem apresentar </w:t>
      </w:r>
      <w:r>
        <w:rPr>
          <w:rFonts w:cs="Arial" w:ascii="Arial" w:hAnsi="Arial"/>
          <w:b/>
          <w:bCs/>
        </w:rPr>
        <w:t>documento de identificação</w:t>
      </w:r>
      <w:r>
        <w:rPr>
          <w:rFonts w:cs="Arial" w:ascii="Arial" w:hAnsi="Arial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valor da arrematação deverá ser quitado </w:t>
      </w:r>
      <w:r>
        <w:rPr>
          <w:rFonts w:cs="Arial" w:ascii="Arial" w:hAnsi="Arial"/>
          <w:b/>
          <w:bCs/>
        </w:rPr>
        <w:t>preferencialmente à vista</w:t>
      </w:r>
      <w:r>
        <w:rPr>
          <w:rFonts w:cs="Arial" w:ascii="Arial" w:hAnsi="Arial"/>
        </w:rPr>
        <w:t>, mediante depósito à disposição do Juízo, conforme o art. 245, §1º do Provimento Geral Consolidado/TRT-3ª Região.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Em caso de </w:t>
      </w:r>
      <w:r>
        <w:rPr>
          <w:rFonts w:cs="Arial" w:ascii="Arial" w:hAnsi="Arial"/>
          <w:b/>
          <w:bCs/>
        </w:rPr>
        <w:t>desfeita da arrematação</w:t>
      </w:r>
      <w:r>
        <w:rPr>
          <w:rFonts w:cs="Arial" w:ascii="Arial" w:hAnsi="Arial"/>
        </w:rPr>
        <w:t xml:space="preserve">, remição ou adjudicação, os valores depositados serão </w:t>
      </w:r>
      <w:r>
        <w:rPr>
          <w:rFonts w:cs="Arial" w:ascii="Arial" w:hAnsi="Arial"/>
          <w:b/>
          <w:bCs/>
        </w:rPr>
        <w:t>restituídos ao arrematante</w:t>
      </w:r>
      <w:r>
        <w:rPr>
          <w:rFonts w:cs="Arial" w:ascii="Arial" w:hAnsi="Arial"/>
        </w:rPr>
        <w:t>, inclusive a comissão do leiloeiro, se for o caso.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Não será devida </w:t>
      </w:r>
      <w:r>
        <w:rPr>
          <w:rFonts w:cs="Arial" w:ascii="Arial" w:hAnsi="Arial"/>
          <w:b/>
          <w:bCs/>
        </w:rPr>
        <w:t>comissão ao leiloeiro</w:t>
      </w:r>
      <w:r>
        <w:rPr>
          <w:rFonts w:cs="Arial" w:ascii="Arial" w:hAnsi="Arial"/>
        </w:rPr>
        <w:t xml:space="preserve"> na hipótese de desistência, anulação ou ineficácia da arrematação ou resultado negativo do leilão.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Em caso de remição ou adjudicação</w:t>
      </w:r>
      <w:r>
        <w:rPr>
          <w:rFonts w:cs="Arial" w:ascii="Arial" w:hAnsi="Arial"/>
        </w:rPr>
        <w:t>, o leiloeiro será remunerado pelo remetente ou adjudicante, com pagamento devido no ato da remição ou antes da assinatura da carta de adjudicação.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houver </w:t>
      </w:r>
      <w:r>
        <w:rPr>
          <w:rFonts w:cs="Arial" w:ascii="Arial" w:hAnsi="Arial"/>
          <w:b/>
          <w:bCs/>
        </w:rPr>
        <w:t>acordo ou remição após o leilão</w:t>
      </w:r>
      <w:r>
        <w:rPr>
          <w:rFonts w:cs="Arial" w:ascii="Arial" w:hAnsi="Arial"/>
        </w:rPr>
        <w:t>, o leiloeiro fará jus à comissão, conforme o art. 246, §1º do Provimento Geral Consolidado/TRT-3ª Região.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Cancelamento do leilão</w:t>
      </w:r>
      <w:r>
        <w:rPr>
          <w:rFonts w:cs="Arial" w:ascii="Arial" w:hAnsi="Arial"/>
        </w:rPr>
        <w:t xml:space="preserve">: Se o leilão for cancelado por motivo de acordo, após a publicação do edital e antes da realização do leilão, serão arbitrados </w:t>
      </w:r>
      <w:r>
        <w:rPr>
          <w:rFonts w:cs="Arial" w:ascii="Arial" w:hAnsi="Arial"/>
          <w:b/>
          <w:bCs/>
        </w:rPr>
        <w:t>honorários de 2%</w:t>
      </w:r>
      <w:r>
        <w:rPr>
          <w:rFonts w:cs="Arial" w:ascii="Arial" w:hAnsi="Arial"/>
        </w:rPr>
        <w:t xml:space="preserve"> sobre o valor da avaliação do bem, a ser custeado pelo Executado, como ressarcimento pelas despesas e serviços prestados.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Verifique as </w:t>
      </w:r>
      <w:r>
        <w:rPr>
          <w:rFonts w:cs="Arial" w:ascii="Arial" w:hAnsi="Arial"/>
          <w:b/>
          <w:bCs/>
        </w:rPr>
        <w:t>indisponibilidades e registros de penhora</w:t>
      </w:r>
      <w:r>
        <w:rPr>
          <w:rFonts w:cs="Arial" w:ascii="Arial" w:hAnsi="Arial"/>
        </w:rPr>
        <w:t xml:space="preserve"> na matrícula do bem, disponível no cartório de imóveis. 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cs="Arial" w:ascii="Arial" w:hAnsi="Arial"/>
          <w:b/>
          <w:bCs/>
        </w:rPr>
        <w:t>encargos sobre o bem</w:t>
      </w:r>
      <w:r>
        <w:rPr>
          <w:rFonts w:cs="Arial" w:ascii="Arial" w:hAnsi="Arial"/>
        </w:rPr>
        <w:t>, mesmo que não expressos no edital.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O(s) bem(ns) será(ão) </w:t>
      </w:r>
      <w:r>
        <w:rPr>
          <w:rFonts w:cs="Arial" w:ascii="Arial" w:hAnsi="Arial"/>
          <w:b/>
          <w:bCs/>
        </w:rPr>
        <w:t>vendido(s) no estado de conservação em que se encontra(m)</w:t>
      </w:r>
      <w:r>
        <w:rPr>
          <w:rFonts w:cs="Arial" w:ascii="Arial" w:hAnsi="Arial"/>
        </w:rPr>
        <w:t>, sem garantia. É de responsabilidade do interessado verificar as condições do bem.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O valor total da </w:t>
      </w:r>
      <w:r>
        <w:rPr>
          <w:rFonts w:cs="Arial" w:ascii="Arial" w:hAnsi="Arial"/>
          <w:b/>
          <w:bCs/>
        </w:rPr>
        <w:t>arrematação</w:t>
      </w:r>
      <w:r>
        <w:rPr>
          <w:rFonts w:cs="Arial" w:ascii="Arial" w:hAnsi="Arial"/>
        </w:rPr>
        <w:t xml:space="preserve"> deverá ser depositado pelo arrematante no prazo máximo de </w:t>
      </w:r>
      <w:r>
        <w:rPr>
          <w:rFonts w:cs="Arial" w:ascii="Arial" w:hAnsi="Arial"/>
          <w:b/>
          <w:bCs/>
        </w:rPr>
        <w:t>2 dias após o encerramento do leilão</w:t>
      </w:r>
      <w:r>
        <w:rPr>
          <w:rFonts w:cs="Arial" w:ascii="Arial" w:hAnsi="Arial"/>
        </w:rPr>
        <w:t>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houver </w:t>
      </w:r>
      <w:r>
        <w:rPr>
          <w:rFonts w:cs="Arial" w:ascii="Arial" w:hAnsi="Arial"/>
          <w:b/>
          <w:bCs/>
        </w:rPr>
        <w:t>desistência da arrematação</w:t>
      </w:r>
      <w:r>
        <w:rPr>
          <w:rFonts w:cs="Arial" w:ascii="Arial" w:hAnsi="Arial"/>
        </w:rPr>
        <w:t xml:space="preserve"> fora das hipóteses legais, o arrematante poderá ser </w:t>
      </w:r>
      <w:r>
        <w:rPr>
          <w:rFonts w:cs="Arial" w:ascii="Arial" w:hAnsi="Arial"/>
          <w:b/>
          <w:bCs/>
        </w:rPr>
        <w:t>multado</w:t>
      </w:r>
      <w:r>
        <w:rPr>
          <w:rFonts w:cs="Arial" w:ascii="Arial" w:hAnsi="Arial"/>
        </w:rPr>
        <w:t>, além de ter que pagar a comissão do leiloeiro.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comissão do leiloeiro </w:t>
      </w:r>
      <w:r>
        <w:rPr>
          <w:rFonts w:cs="Arial" w:ascii="Arial" w:hAnsi="Arial"/>
          <w:b/>
          <w:bCs/>
        </w:rPr>
        <w:t>não será devolvida</w:t>
      </w:r>
      <w:r>
        <w:rPr>
          <w:rFonts w:cs="Arial" w:ascii="Arial" w:hAnsi="Arial"/>
        </w:rPr>
        <w:t xml:space="preserve"> se a arrematação for anulada, invalidada ou considerada ineficaz por culpa do arrematante.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Se o valor da </w:t>
      </w:r>
      <w:r>
        <w:rPr>
          <w:rFonts w:cs="Arial" w:ascii="Arial" w:hAnsi="Arial"/>
          <w:b/>
          <w:bCs/>
        </w:rPr>
        <w:t>arrematação</w:t>
      </w:r>
      <w:r>
        <w:rPr>
          <w:rFonts w:cs="Arial" w:ascii="Arial" w:hAnsi="Arial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Arial" w:ascii="Arial" w:hAnsi="Arial"/>
          <w:b/>
          <w:bCs/>
        </w:rPr>
        <w:t>pena de detenção de dois meses a um ano</w:t>
      </w:r>
      <w:r>
        <w:rPr>
          <w:rFonts w:cs="Arial" w:ascii="Arial" w:hAnsi="Arial"/>
        </w:rPr>
        <w:t>, ou multa, além da pena correspondente à violência.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Ficam intimadas as </w:t>
      </w:r>
      <w:r>
        <w:rPr>
          <w:rFonts w:cs="Arial" w:ascii="Arial" w:hAnsi="Arial"/>
          <w:b/>
          <w:bCs/>
        </w:rPr>
        <w:t>partes, coproprietários, cônjuges, credores hipotecários, fiduciários e credores com penhoras averbadas</w:t>
      </w:r>
      <w:r>
        <w:rPr>
          <w:rFonts w:cs="Arial" w:ascii="Arial" w:hAnsi="Arial"/>
        </w:rPr>
        <w:t>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Ficam intimados o(s) </w:t>
      </w:r>
      <w:r>
        <w:rPr>
          <w:rFonts w:cs="Arial" w:ascii="Arial" w:hAnsi="Arial"/>
          <w:b/>
          <w:bCs/>
        </w:rPr>
        <w:t>devedor(es) e/ou depositário(s)</w:t>
      </w:r>
      <w:r>
        <w:rPr>
          <w:rFonts w:cs="Arial" w:ascii="Arial" w:hAnsi="Arial"/>
        </w:rPr>
        <w:t xml:space="preserve"> não localizado(s).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arrematação será considerada concluída somente após a </w:t>
      </w:r>
      <w:r>
        <w:rPr>
          <w:rFonts w:cs="Arial" w:ascii="Arial" w:hAnsi="Arial"/>
          <w:b/>
          <w:bCs/>
        </w:rPr>
        <w:t>homologação pelo MM Juiz</w:t>
      </w:r>
      <w:r>
        <w:rPr>
          <w:rFonts w:cs="Arial" w:ascii="Arial" w:hAnsi="Arial"/>
        </w:rPr>
        <w:t xml:space="preserve"> da vara competente.</w:t>
      </w:r>
    </w:p>
    <w:p>
      <w:pPr>
        <w:pStyle w:val="Normal"/>
        <w:numPr>
          <w:ilvl w:val="0"/>
          <w:numId w:val="1"/>
        </w:numPr>
        <w:spacing w:lineRule="auto" w:line="276" w:before="0" w:after="16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LEIA O EDITAL.</w:t>
      </w:r>
      <w:r>
        <w:rPr>
          <w:rFonts w:cs="Arial" w:ascii="Arial" w:hAnsi="Arial"/>
        </w:rPr>
        <w:t xml:space="preserve"> Em caso de dúvida, o que estiver disposto no edital é o que prevalecerá.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decimal"/>
      <w:lvlText w:val="%3."/>
      <w:lvlJc w:val="start"/>
      <w:pPr>
        <w:tabs>
          <w:tab w:val="num" w:pos="2160"/>
        </w:tabs>
        <w:ind w:start="2160" w:hanging="36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decimal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decimal"/>
      <w:lvlText w:val="%6."/>
      <w:lvlJc w:val="start"/>
      <w:pPr>
        <w:tabs>
          <w:tab w:val="num" w:pos="4320"/>
        </w:tabs>
        <w:ind w:start="4320" w:hanging="36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decimal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decimal"/>
      <w:lvlText w:val="%9."/>
      <w:lvlJc w:val="start"/>
      <w:pPr>
        <w:tabs>
          <w:tab w:val="num" w:pos="6480"/>
        </w:tabs>
        <w:ind w:start="648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370fb"/>
    <w:pPr>
      <w:widowControl/>
      <w:bidi w:val="0"/>
      <w:spacing w:lineRule="auto" w:line="259" w:before="0" w:after="160"/>
      <w:jc w:val="star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8370fb"/>
    <w:rPr>
      <w:color w:themeColor="hyperlink" w:val="0563C1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8370fb"/>
    <w:pPr>
      <w:widowControl/>
      <w:suppressAutoHyphens w:val="true"/>
      <w:bidi w:val="0"/>
      <w:spacing w:lineRule="auto" w:line="240" w:before="0" w:after="0"/>
      <w:jc w:val="star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rnaldoleiloes.com.br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LibreOffice/25.8.5.2$Windows_X86_64 LibreOffice_project/9c8b85f387cc00a89945a79c9e6239f32e450ac2</Application>
  <AppVersion>15.0000</AppVersion>
  <Pages>3</Pages>
  <Words>730</Words>
  <Characters>3954</Characters>
  <CharactersWithSpaces>4633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2026-04-17T17:10:00Z</dcterms:created>
  <dc:creator>Dep_pessoal8</dc:creator>
  <dc:description/>
  <dc:language>pt-BR</dc:language>
  <cp:lastModifiedBy/>
  <cp:lastPrinted>2026-04-17T17:25:00Z</cp:lastPrinted>
  <dcterms:modified xsi:type="dcterms:W3CDTF">2026-04-20T18:25:07Z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