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DF2" w:rsidRPr="002B7F0C" w:rsidRDefault="00EA1DF2" w:rsidP="00EA1DF2">
      <w:pPr>
        <w:pStyle w:val="SemEspaamento"/>
        <w:jc w:val="center"/>
        <w:rPr>
          <w:rFonts w:ascii="Arial" w:hAnsi="Arial" w:cs="Arial"/>
          <w:b/>
          <w:bCs/>
        </w:rPr>
      </w:pPr>
      <w:r w:rsidRPr="002B7F0C">
        <w:rPr>
          <w:rFonts w:ascii="Arial" w:hAnsi="Arial" w:cs="Arial"/>
          <w:b/>
          <w:bCs/>
        </w:rPr>
        <w:t>EDITAL DE LEILÃO</w:t>
      </w:r>
    </w:p>
    <w:p w:rsidR="00EA1DF2" w:rsidRPr="002B7F0C" w:rsidRDefault="00EA1DF2" w:rsidP="00EA1DF2">
      <w:pPr>
        <w:pStyle w:val="SemEspaamento"/>
        <w:jc w:val="center"/>
        <w:rPr>
          <w:rFonts w:ascii="Arial" w:hAnsi="Arial" w:cs="Arial"/>
          <w:b/>
          <w:bCs/>
        </w:rPr>
      </w:pPr>
      <w:r w:rsidRPr="002B7F0C">
        <w:rPr>
          <w:rFonts w:ascii="Arial" w:hAnsi="Arial" w:cs="Arial"/>
          <w:b/>
          <w:bCs/>
        </w:rPr>
        <w:t>30ª Vara do Trabalho de Belo Horizonte</w:t>
      </w:r>
      <w:r w:rsidRPr="002B7F0C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EA1DF2" w:rsidRPr="002B7F0C" w:rsidRDefault="00EA1DF2" w:rsidP="00EA1DF2">
      <w:pPr>
        <w:pStyle w:val="SemEspaamento"/>
        <w:jc w:val="center"/>
        <w:rPr>
          <w:rFonts w:ascii="Arial" w:hAnsi="Arial" w:cs="Arial"/>
          <w:b/>
          <w:bCs/>
        </w:rPr>
      </w:pPr>
      <w:r w:rsidRPr="002B7F0C">
        <w:rPr>
          <w:rFonts w:ascii="Arial" w:hAnsi="Arial" w:cs="Arial"/>
          <w:b/>
          <w:bCs/>
        </w:rPr>
        <w:t>TEL.: (31) 33307530 – E-MAIL: varabh30@trt3.jus.br</w:t>
      </w:r>
    </w:p>
    <w:p w:rsidR="00EA1DF2" w:rsidRPr="002B7F0C" w:rsidRDefault="00EA1DF2" w:rsidP="00EA1DF2">
      <w:pPr>
        <w:pStyle w:val="SemEspaamento"/>
        <w:rPr>
          <w:rFonts w:ascii="Arial" w:hAnsi="Arial" w:cs="Arial"/>
          <w:b/>
          <w:bCs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6"/>
      </w:tblGrid>
      <w:tr w:rsidR="00EA1DF2" w:rsidRPr="002B7F0C" w:rsidTr="00CE5385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1DF2" w:rsidRPr="002B7F0C" w:rsidRDefault="00EA1DF2" w:rsidP="00CE5385">
            <w:pPr>
              <w:suppressAutoHyphens w:val="0"/>
              <w:rPr>
                <w:rFonts w:ascii="Arial" w:hAnsi="Arial" w:cs="Arial"/>
                <w:b/>
              </w:rPr>
            </w:pPr>
            <w:r w:rsidRPr="002B7F0C">
              <w:rPr>
                <w:rFonts w:ascii="Arial" w:hAnsi="Arial" w:cs="Arial"/>
                <w:b/>
                <w:bCs/>
              </w:rPr>
              <w:t xml:space="preserve">PROCESSO: </w:t>
            </w:r>
            <w:r w:rsidRPr="002B7F0C">
              <w:rPr>
                <w:rStyle w:val="Forte"/>
                <w:rFonts w:ascii="Arial" w:hAnsi="Arial" w:cs="Arial"/>
              </w:rPr>
              <w:t>0010196-28.2016.5.03.0109</w:t>
            </w:r>
            <w:r w:rsidRPr="002B7F0C">
              <w:rPr>
                <w:rFonts w:ascii="Arial" w:hAnsi="Arial" w:cs="Arial"/>
                <w:b/>
              </w:rPr>
              <w:t xml:space="preserve"> </w:t>
            </w:r>
            <w:r w:rsidRPr="002B7F0C">
              <w:rPr>
                <w:rFonts w:ascii="Arial" w:hAnsi="Arial" w:cs="Arial"/>
                <w:b/>
              </w:rPr>
              <w:br/>
              <w:t xml:space="preserve">AUTOR: ROZELI RODRIGUES PEREIRA </w:t>
            </w:r>
            <w:r w:rsidRPr="002B7F0C">
              <w:rPr>
                <w:rFonts w:ascii="Arial" w:hAnsi="Arial" w:cs="Arial"/>
                <w:b/>
              </w:rPr>
              <w:br/>
              <w:t>RÉU: GIULIANA GOMES PINTO E OUTROS (2)</w:t>
            </w:r>
          </w:p>
        </w:tc>
      </w:tr>
    </w:tbl>
    <w:p w:rsidR="00EA1DF2" w:rsidRPr="002B7F0C" w:rsidRDefault="00EA1DF2" w:rsidP="00EA1DF2">
      <w:pPr>
        <w:suppressAutoHyphens w:val="0"/>
        <w:rPr>
          <w:rFonts w:ascii="Arial" w:hAnsi="Arial" w:cs="Arial"/>
          <w:b/>
          <w:bCs/>
        </w:rPr>
      </w:pPr>
      <w:r w:rsidRPr="002B7F0C">
        <w:rPr>
          <w:rFonts w:ascii="Arial" w:hAnsi="Arial" w:cs="Arial"/>
          <w:b/>
          <w:bCs/>
        </w:rPr>
        <w:t xml:space="preserve"> DATAS E LOCAIS DOS LEILÕES </w:t>
      </w:r>
    </w:p>
    <w:p w:rsidR="00EA1DF2" w:rsidRPr="002B7F0C" w:rsidRDefault="00EA1DF2" w:rsidP="00EA1DF2">
      <w:pPr>
        <w:numPr>
          <w:ilvl w:val="0"/>
          <w:numId w:val="1"/>
        </w:numPr>
        <w:tabs>
          <w:tab w:val="clear" w:pos="720"/>
          <w:tab w:val="num" w:pos="426"/>
        </w:tabs>
        <w:ind w:left="284" w:hanging="142"/>
        <w:rPr>
          <w:rFonts w:ascii="Arial" w:hAnsi="Arial" w:cs="Arial"/>
        </w:rPr>
      </w:pPr>
      <w:r w:rsidRPr="002B7F0C">
        <w:rPr>
          <w:rFonts w:ascii="Arial" w:hAnsi="Arial" w:cs="Arial"/>
          <w:b/>
          <w:bCs/>
        </w:rPr>
        <w:t>1º Leilão Virtual e Presencial</w:t>
      </w:r>
      <w:r w:rsidRPr="002B7F0C">
        <w:rPr>
          <w:rFonts w:ascii="Arial" w:hAnsi="Arial" w:cs="Arial"/>
        </w:rPr>
        <w:br/>
        <w:t xml:space="preserve">Data e Hora: </w:t>
      </w:r>
      <w:r w:rsidRPr="002B7F0C">
        <w:rPr>
          <w:rFonts w:ascii="Arial" w:hAnsi="Arial" w:cs="Arial"/>
          <w:b/>
        </w:rPr>
        <w:t xml:space="preserve">17/06/2026, </w:t>
      </w:r>
      <w:r w:rsidRPr="002B7F0C">
        <w:rPr>
          <w:rFonts w:ascii="Arial" w:hAnsi="Arial" w:cs="Arial"/>
        </w:rPr>
        <w:t xml:space="preserve">às </w:t>
      </w:r>
      <w:r w:rsidRPr="002B7F0C">
        <w:rPr>
          <w:rFonts w:ascii="Arial" w:hAnsi="Arial" w:cs="Arial"/>
          <w:b/>
          <w:bCs/>
        </w:rPr>
        <w:t>14h00</w:t>
      </w:r>
      <w:r w:rsidRPr="002B7F0C">
        <w:rPr>
          <w:rFonts w:ascii="Arial" w:hAnsi="Arial" w:cs="Arial"/>
        </w:rPr>
        <w:t>.</w:t>
      </w:r>
      <w:r w:rsidRPr="002B7F0C">
        <w:rPr>
          <w:rFonts w:ascii="Arial" w:hAnsi="Arial" w:cs="Arial"/>
        </w:rPr>
        <w:br/>
        <w:t>Local Presencial: Rua Sacadura Cabral, nº 680, Vila Oeste, Belo Horizonte/MG.</w:t>
      </w:r>
      <w:r w:rsidRPr="002B7F0C">
        <w:rPr>
          <w:rFonts w:ascii="Arial" w:hAnsi="Arial" w:cs="Arial"/>
        </w:rPr>
        <w:br/>
        <w:t>Modalidade: Virtual e Presencial.</w:t>
      </w:r>
    </w:p>
    <w:p w:rsidR="00EA1DF2" w:rsidRPr="002B7F0C" w:rsidRDefault="00EA1DF2" w:rsidP="00EA1DF2">
      <w:pPr>
        <w:numPr>
          <w:ilvl w:val="0"/>
          <w:numId w:val="1"/>
        </w:numPr>
        <w:pBdr>
          <w:bottom w:val="single" w:sz="4" w:space="1" w:color="000000"/>
        </w:pBdr>
        <w:tabs>
          <w:tab w:val="clear" w:pos="720"/>
        </w:tabs>
        <w:ind w:left="284" w:hanging="142"/>
        <w:rPr>
          <w:rFonts w:ascii="Arial" w:hAnsi="Arial" w:cs="Arial"/>
        </w:rPr>
      </w:pPr>
      <w:r w:rsidRPr="002B7F0C">
        <w:rPr>
          <w:rFonts w:ascii="Arial" w:hAnsi="Arial" w:cs="Arial"/>
          <w:b/>
          <w:bCs/>
        </w:rPr>
        <w:t>2º Leilão Virtual e Presencial</w:t>
      </w:r>
      <w:r w:rsidRPr="002B7F0C">
        <w:rPr>
          <w:rFonts w:ascii="Arial" w:hAnsi="Arial" w:cs="Arial"/>
        </w:rPr>
        <w:br/>
        <w:t xml:space="preserve">Data e Hora: </w:t>
      </w:r>
      <w:r w:rsidRPr="002B7F0C">
        <w:rPr>
          <w:rFonts w:ascii="Arial" w:hAnsi="Arial" w:cs="Arial"/>
          <w:b/>
        </w:rPr>
        <w:t>15/07/2026,</w:t>
      </w:r>
      <w:r w:rsidRPr="002B7F0C">
        <w:rPr>
          <w:rFonts w:ascii="Arial" w:hAnsi="Arial" w:cs="Arial"/>
        </w:rPr>
        <w:t xml:space="preserve"> às </w:t>
      </w:r>
      <w:r w:rsidRPr="002B7F0C">
        <w:rPr>
          <w:rFonts w:ascii="Arial" w:hAnsi="Arial" w:cs="Arial"/>
          <w:b/>
          <w:bCs/>
        </w:rPr>
        <w:t>14:00h</w:t>
      </w:r>
      <w:r w:rsidRPr="002B7F0C">
        <w:rPr>
          <w:rFonts w:ascii="Arial" w:hAnsi="Arial" w:cs="Arial"/>
        </w:rPr>
        <w:t>.</w:t>
      </w:r>
      <w:r w:rsidRPr="002B7F0C">
        <w:rPr>
          <w:rFonts w:ascii="Arial" w:hAnsi="Arial" w:cs="Arial"/>
        </w:rPr>
        <w:br/>
        <w:t>Local Presencial: Rua Sacadura Cabral, nº 680, Vila Oeste, Belo Horizonte/MG.</w:t>
      </w:r>
      <w:r w:rsidRPr="002B7F0C">
        <w:rPr>
          <w:rFonts w:ascii="Arial" w:hAnsi="Arial" w:cs="Arial"/>
        </w:rPr>
        <w:br/>
        <w:t>Modalidade: Virtual e Presencial.</w:t>
      </w:r>
    </w:p>
    <w:p w:rsidR="00EA1DF2" w:rsidRPr="002B7F0C" w:rsidRDefault="00EA1DF2" w:rsidP="00EA1DF2">
      <w:pPr>
        <w:pBdr>
          <w:bottom w:val="single" w:sz="4" w:space="1" w:color="000000"/>
        </w:pBdr>
        <w:jc w:val="both"/>
        <w:rPr>
          <w:rStyle w:val="Forte"/>
          <w:rFonts w:ascii="Arial" w:hAnsi="Arial" w:cs="Arial"/>
        </w:rPr>
      </w:pPr>
      <w:r w:rsidRPr="002B7F0C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EA1DF2" w:rsidRPr="002B7F0C" w:rsidRDefault="00EA1DF2" w:rsidP="00EA1DF2">
      <w:pPr>
        <w:pStyle w:val="NormalWeb"/>
        <w:spacing w:before="280" w:after="280"/>
        <w:rPr>
          <w:rStyle w:val="Forte"/>
          <w:rFonts w:ascii="Arial" w:eastAsiaTheme="majorEastAsia" w:hAnsi="Arial" w:cs="Arial"/>
          <w:sz w:val="22"/>
          <w:szCs w:val="22"/>
        </w:rPr>
      </w:pPr>
      <w:r w:rsidRPr="002B7F0C">
        <w:rPr>
          <w:rStyle w:val="Forte"/>
          <w:rFonts w:ascii="Arial" w:eastAsiaTheme="majorEastAsia" w:hAnsi="Arial" w:cs="Arial"/>
          <w:sz w:val="22"/>
          <w:szCs w:val="22"/>
        </w:rPr>
        <w:t xml:space="preserve">DESCRIÇÃO DO BEM PENHORADO: </w:t>
      </w: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Matrícula: 59159, livro 2, em 27-01-1992, no 6º Ofício do Registro de Imóveis da Comarca de Belo </w:t>
      </w:r>
      <w:proofErr w:type="spellStart"/>
      <w:r w:rsidRPr="002B7F0C">
        <w:rPr>
          <w:rFonts w:ascii="Arial" w:hAnsi="Arial" w:cs="Arial"/>
        </w:rPr>
        <w:t>Horizonte-MG</w:t>
      </w:r>
      <w:proofErr w:type="spellEnd"/>
      <w:r w:rsidRPr="002B7F0C">
        <w:rPr>
          <w:rFonts w:ascii="Arial" w:hAnsi="Arial" w:cs="Arial"/>
        </w:rPr>
        <w:t>. Descrição oficial: Imóvel localizado no bairro Bandeirantes, lotes 48, quadra 106. Terreno situado no lugar denominado Bento Pires, Zona Sul da Pampulha, com área, limites e confrontações de acordo com a planta respectiva.</w:t>
      </w: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Endereço atualizado: Rua </w:t>
      </w:r>
      <w:proofErr w:type="spellStart"/>
      <w:r w:rsidRPr="002B7F0C">
        <w:rPr>
          <w:rFonts w:ascii="Arial" w:hAnsi="Arial" w:cs="Arial"/>
        </w:rPr>
        <w:t>Mondovi</w:t>
      </w:r>
      <w:proofErr w:type="spellEnd"/>
      <w:r w:rsidRPr="002B7F0C">
        <w:rPr>
          <w:rFonts w:ascii="Arial" w:hAnsi="Arial" w:cs="Arial"/>
        </w:rPr>
        <w:t xml:space="preserve">, nº 764, Bairro Bandeirantes, Belo </w:t>
      </w:r>
      <w:proofErr w:type="spellStart"/>
      <w:r w:rsidRPr="002B7F0C">
        <w:rPr>
          <w:rFonts w:ascii="Arial" w:hAnsi="Arial" w:cs="Arial"/>
        </w:rPr>
        <w:t>Horizonte-MG</w:t>
      </w:r>
      <w:proofErr w:type="spellEnd"/>
      <w:r w:rsidRPr="002B7F0C">
        <w:rPr>
          <w:rFonts w:ascii="Arial" w:hAnsi="Arial" w:cs="Arial"/>
        </w:rPr>
        <w:t>,</w:t>
      </w:r>
    </w:p>
    <w:p w:rsidR="00EA1DF2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>CEP 31.340-590.</w:t>
      </w:r>
    </w:p>
    <w:p w:rsidR="002B7F0C" w:rsidRPr="002B7F0C" w:rsidRDefault="002B7F0C" w:rsidP="00EA1DF2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Ocupação: Residem no imóvel a Sra. </w:t>
      </w:r>
      <w:proofErr w:type="spellStart"/>
      <w:r w:rsidRPr="002B7F0C">
        <w:rPr>
          <w:rFonts w:ascii="Arial" w:hAnsi="Arial" w:cs="Arial"/>
        </w:rPr>
        <w:t>Geise</w:t>
      </w:r>
      <w:proofErr w:type="spellEnd"/>
      <w:r w:rsidRPr="002B7F0C">
        <w:rPr>
          <w:rFonts w:ascii="Arial" w:hAnsi="Arial" w:cs="Arial"/>
        </w:rPr>
        <w:t xml:space="preserve"> Perpétua Araújo, seu companheiro Luciano</w:t>
      </w: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Alves e mais duas pessoas. Segundo os atuais moradores, o imóvel foi adquirido por intermédio da seguinte sucessão de contratos: em 2018, imóvel vendido pela reclamada </w:t>
      </w:r>
      <w:proofErr w:type="spellStart"/>
      <w:r w:rsidRPr="002B7F0C">
        <w:rPr>
          <w:rFonts w:ascii="Arial" w:hAnsi="Arial" w:cs="Arial"/>
        </w:rPr>
        <w:t>Giuliana</w:t>
      </w:r>
      <w:proofErr w:type="spellEnd"/>
      <w:r w:rsidRPr="002B7F0C">
        <w:rPr>
          <w:rFonts w:ascii="Arial" w:hAnsi="Arial" w:cs="Arial"/>
        </w:rPr>
        <w:t xml:space="preserve"> Gomes Pinto para o Sr. Leandro Lúcio Antunes Cunha, CPF 031.293.696-60; em 2019, imóvel vendido pelo Sr. Leandro para o Sr. Wanderson </w:t>
      </w:r>
      <w:proofErr w:type="spellStart"/>
      <w:r w:rsidRPr="002B7F0C">
        <w:rPr>
          <w:rFonts w:ascii="Arial" w:hAnsi="Arial" w:cs="Arial"/>
        </w:rPr>
        <w:t>Marshal</w:t>
      </w:r>
      <w:proofErr w:type="spellEnd"/>
      <w:r w:rsidRPr="002B7F0C">
        <w:rPr>
          <w:rFonts w:ascii="Arial" w:hAnsi="Arial" w:cs="Arial"/>
        </w:rPr>
        <w:t xml:space="preserve"> de Almeida; (falecimento do Sr. Wanderson em 2020) em 2021, imóvel vendido pela viúva do Sr. Wanderson, Sra. Alexandra Vieira Dias, para a atual moradora do imóvel Sra. </w:t>
      </w:r>
      <w:proofErr w:type="spellStart"/>
      <w:r w:rsidRPr="002B7F0C">
        <w:rPr>
          <w:rFonts w:ascii="Arial" w:hAnsi="Arial" w:cs="Arial"/>
        </w:rPr>
        <w:t>Geise</w:t>
      </w:r>
      <w:proofErr w:type="spellEnd"/>
      <w:r w:rsidRPr="002B7F0C">
        <w:rPr>
          <w:rFonts w:ascii="Arial" w:hAnsi="Arial" w:cs="Arial"/>
        </w:rPr>
        <w:t>.</w:t>
      </w: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>Descrição: Área do lote 1.182,00 m², sendo 294,83m² de área construída, conforme guia</w:t>
      </w: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  <w:proofErr w:type="gramStart"/>
      <w:r w:rsidRPr="002B7F0C">
        <w:rPr>
          <w:rFonts w:ascii="Arial" w:hAnsi="Arial" w:cs="Arial"/>
        </w:rPr>
        <w:t>de</w:t>
      </w:r>
      <w:proofErr w:type="gramEnd"/>
      <w:r w:rsidRPr="002B7F0C">
        <w:rPr>
          <w:rFonts w:ascii="Arial" w:hAnsi="Arial" w:cs="Arial"/>
        </w:rPr>
        <w:t xml:space="preserve"> IPTU. Segundo o Sr. Luciano, a área construída atualmente é cerca de 450m². A residência possui três suítes (uma com closet), um quarto, um banheiro social, cozinha, sala, área de serviço.</w:t>
      </w: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Garagem coberta para três carros em linha e para dois carros sem cobertura; área de lazer com piscina, sauna, espaço gourmet e banheiro. A casa está construída, porém, </w:t>
      </w:r>
      <w:r w:rsidRPr="002B7F0C">
        <w:rPr>
          <w:rFonts w:ascii="Arial" w:hAnsi="Arial" w:cs="Arial"/>
        </w:rPr>
        <w:lastRenderedPageBreak/>
        <w:t>não possui nenhum acabamento: não está pintada, não possui marcenaria, a cozinha não tem pia, apenas um banheiro está completo (com pia e outras louças) e em funcionamento, não possui fiação completa de luz, não possui encanamento adequado de água. A parte externa (piscina, sauna e área gourmet) não foi finalizada. Há somente a construção das estruturas dos espaços.</w:t>
      </w: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EA1DF2" w:rsidRPr="002B7F0C" w:rsidRDefault="00EA1DF2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2B7F0C">
        <w:rPr>
          <w:rFonts w:ascii="Arial" w:hAnsi="Arial" w:cs="Arial"/>
          <w:noProof/>
          <w:lang w:eastAsia="pt-BR"/>
        </w:rPr>
        <w:drawing>
          <wp:inline distT="0" distB="0" distL="0" distR="0" wp14:anchorId="2880E57C" wp14:editId="03DC3C38">
            <wp:extent cx="5400040" cy="3783965"/>
            <wp:effectExtent l="0" t="0" r="0" b="698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8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F0C" w:rsidRPr="002B7F0C" w:rsidRDefault="002B7F0C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2B7F0C">
        <w:rPr>
          <w:rFonts w:ascii="Arial" w:hAnsi="Arial" w:cs="Arial"/>
          <w:b/>
        </w:rPr>
        <w:t>ÔNUS:</w:t>
      </w:r>
    </w:p>
    <w:p w:rsidR="002B7F0C" w:rsidRPr="002B7F0C" w:rsidRDefault="002B7F0C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2B7F0C">
        <w:rPr>
          <w:rFonts w:ascii="Arial" w:hAnsi="Arial" w:cs="Arial"/>
          <w:noProof/>
          <w:lang w:eastAsia="pt-BR"/>
        </w:rPr>
        <w:drawing>
          <wp:inline distT="0" distB="0" distL="0" distR="0" wp14:anchorId="6065BD50" wp14:editId="62BFE8B7">
            <wp:extent cx="5400040" cy="3325495"/>
            <wp:effectExtent l="0" t="0" r="0" b="825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F0C" w:rsidRPr="002B7F0C" w:rsidRDefault="002B7F0C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2B7F0C">
        <w:rPr>
          <w:rFonts w:ascii="Arial" w:hAnsi="Arial" w:cs="Arial"/>
          <w:noProof/>
          <w:lang w:eastAsia="pt-BR"/>
        </w:rPr>
        <w:lastRenderedPageBreak/>
        <w:drawing>
          <wp:inline distT="0" distB="0" distL="0" distR="0" wp14:anchorId="4B0CFF4B" wp14:editId="5F90A99B">
            <wp:extent cx="5400040" cy="3935095"/>
            <wp:effectExtent l="0" t="0" r="0" b="825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F0C" w:rsidRPr="002B7F0C" w:rsidRDefault="002B7F0C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2B7F0C">
        <w:rPr>
          <w:rFonts w:ascii="Arial" w:hAnsi="Arial" w:cs="Arial"/>
          <w:noProof/>
          <w:lang w:eastAsia="pt-BR"/>
        </w:rPr>
        <w:drawing>
          <wp:inline distT="0" distB="0" distL="0" distR="0" wp14:anchorId="44B218C1" wp14:editId="67A3C8D8">
            <wp:extent cx="5400040" cy="191008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1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F0C" w:rsidRPr="002B7F0C" w:rsidRDefault="002B7F0C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2B7F0C">
        <w:rPr>
          <w:rFonts w:ascii="Arial" w:hAnsi="Arial" w:cs="Arial"/>
          <w:noProof/>
          <w:lang w:eastAsia="pt-BR"/>
        </w:rPr>
        <w:drawing>
          <wp:inline distT="0" distB="0" distL="0" distR="0" wp14:anchorId="15CF78D5" wp14:editId="590DD76D">
            <wp:extent cx="5400040" cy="26574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F0C" w:rsidRPr="002B7F0C" w:rsidRDefault="002B7F0C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2B7F0C">
        <w:rPr>
          <w:rFonts w:ascii="Arial" w:hAnsi="Arial" w:cs="Arial"/>
          <w:noProof/>
          <w:lang w:eastAsia="pt-BR"/>
        </w:rPr>
        <w:lastRenderedPageBreak/>
        <w:drawing>
          <wp:inline distT="0" distB="0" distL="0" distR="0" wp14:anchorId="6BB7522E" wp14:editId="5D148C5D">
            <wp:extent cx="5400040" cy="2125345"/>
            <wp:effectExtent l="0" t="0" r="0" b="825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DF2" w:rsidRPr="002B7F0C" w:rsidRDefault="002B7F0C" w:rsidP="00EA1DF2">
      <w:pPr>
        <w:pStyle w:val="SemEspaamento"/>
        <w:spacing w:line="276" w:lineRule="auto"/>
        <w:jc w:val="both"/>
        <w:rPr>
          <w:rFonts w:ascii="Arial" w:hAnsi="Arial" w:cs="Arial"/>
          <w:b/>
        </w:rPr>
      </w:pPr>
      <w:r w:rsidRPr="002B7F0C">
        <w:rPr>
          <w:rFonts w:ascii="Arial" w:hAnsi="Arial" w:cs="Arial"/>
          <w:b/>
          <w:highlight w:val="yellow"/>
        </w:rPr>
        <w:t>DEVENDO OS INTERESSADOS VERIFICAR NOVAS INDISPONIBILIDADES E REGISTROS DE PENHORA APÓS A DATA DE 29/09/2025.</w:t>
      </w:r>
      <w:r w:rsidRPr="002B7F0C">
        <w:rPr>
          <w:rFonts w:ascii="Arial" w:hAnsi="Arial" w:cs="Arial"/>
          <w:b/>
        </w:rPr>
        <w:t xml:space="preserve"> </w:t>
      </w:r>
    </w:p>
    <w:p w:rsidR="00EA1DF2" w:rsidRPr="002B7F0C" w:rsidRDefault="00EA1DF2" w:rsidP="00EA1DF2">
      <w:pPr>
        <w:pStyle w:val="NormalWeb"/>
        <w:spacing w:before="280" w:after="280"/>
        <w:jc w:val="center"/>
        <w:rPr>
          <w:rFonts w:ascii="Arial" w:hAnsi="Arial" w:cs="Arial"/>
          <w:sz w:val="22"/>
          <w:szCs w:val="22"/>
        </w:rPr>
      </w:pPr>
      <w:r w:rsidRPr="002B7F0C">
        <w:rPr>
          <w:rFonts w:ascii="Arial" w:hAnsi="Arial" w:cs="Arial"/>
          <w:b/>
          <w:bCs/>
          <w:sz w:val="22"/>
          <w:szCs w:val="22"/>
        </w:rPr>
        <w:t xml:space="preserve">CONDIÇÕES GERAIS 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O leilão estará a cargo do leiloeiro oficial </w:t>
      </w:r>
      <w:r w:rsidRPr="002B7F0C">
        <w:rPr>
          <w:rFonts w:ascii="Arial" w:hAnsi="Arial" w:cs="Arial"/>
          <w:b/>
          <w:bCs/>
        </w:rPr>
        <w:t xml:space="preserve">Arnaldo Emílio </w:t>
      </w:r>
      <w:proofErr w:type="spellStart"/>
      <w:r w:rsidRPr="002B7F0C">
        <w:rPr>
          <w:rFonts w:ascii="Arial" w:hAnsi="Arial" w:cs="Arial"/>
          <w:b/>
          <w:bCs/>
        </w:rPr>
        <w:t>Colombarolli</w:t>
      </w:r>
      <w:proofErr w:type="spellEnd"/>
      <w:r w:rsidRPr="002B7F0C">
        <w:rPr>
          <w:rFonts w:ascii="Arial" w:hAnsi="Arial" w:cs="Arial"/>
        </w:rPr>
        <w:t xml:space="preserve">, matrícula </w:t>
      </w:r>
      <w:proofErr w:type="spellStart"/>
      <w:r w:rsidRPr="002B7F0C">
        <w:rPr>
          <w:rFonts w:ascii="Arial" w:hAnsi="Arial" w:cs="Arial"/>
        </w:rPr>
        <w:t>Jucemg</w:t>
      </w:r>
      <w:proofErr w:type="spellEnd"/>
      <w:r w:rsidRPr="002B7F0C">
        <w:rPr>
          <w:rFonts w:ascii="Arial" w:hAnsi="Arial" w:cs="Arial"/>
        </w:rPr>
        <w:t xml:space="preserve"> nº 813 (</w:t>
      </w:r>
      <w:hyperlink r:id="rId11" w:tgtFrame="_new">
        <w:r w:rsidRPr="002B7F0C">
          <w:rPr>
            <w:rStyle w:val="Hyperlink"/>
            <w:rFonts w:ascii="Arial" w:hAnsi="Arial" w:cs="Arial"/>
          </w:rPr>
          <w:t>www.arnaldoleiloes.com.br</w:t>
        </w:r>
      </w:hyperlink>
      <w:r w:rsidRPr="002B7F0C">
        <w:rPr>
          <w:rFonts w:ascii="Arial" w:hAnsi="Arial" w:cs="Arial"/>
        </w:rPr>
        <w:t>), a ser realizado no local, data e horário acima especificados.</w:t>
      </w:r>
    </w:p>
    <w:p w:rsidR="00EA1DF2" w:rsidRPr="002B7F0C" w:rsidRDefault="00EA1DF2" w:rsidP="00EA1DF2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2B7F0C">
        <w:rPr>
          <w:rFonts w:ascii="Arial" w:hAnsi="Arial" w:cs="Arial"/>
        </w:rPr>
        <w:t>Juízo</w:t>
      </w:r>
      <w:r w:rsidRPr="002B7F0C">
        <w:rPr>
          <w:rStyle w:val="Forte"/>
          <w:rFonts w:ascii="Arial" w:hAnsi="Arial" w:cs="Arial"/>
        </w:rPr>
        <w:t xml:space="preserve"> </w:t>
      </w:r>
      <w:r w:rsidRPr="002B7F0C">
        <w:rPr>
          <w:rFonts w:ascii="Arial" w:hAnsi="Arial" w:cs="Arial"/>
        </w:rPr>
        <w:t xml:space="preserve">considera vil o lanço inferior ao percentual de 50% do valor da avaliação, de acordo com o despacho de 1803/2026, ID N° f88d9cf.  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  <w:b/>
        </w:rPr>
        <w:t>DO PAGAMENTO DA ARREMATAÇÃO:</w:t>
      </w:r>
      <w:r w:rsidRPr="002B7F0C">
        <w:rPr>
          <w:rFonts w:ascii="Arial" w:hAnsi="Arial" w:cs="Arial"/>
        </w:rPr>
        <w:t xml:space="preserve"> O valor da arrematação deverá ser quitado </w:t>
      </w:r>
      <w:r w:rsidRPr="002B7F0C">
        <w:rPr>
          <w:rFonts w:ascii="Arial" w:hAnsi="Arial" w:cs="Arial"/>
          <w:b/>
          <w:bCs/>
        </w:rPr>
        <w:t>preferencialmente à vista</w:t>
      </w:r>
      <w:r w:rsidRPr="002B7F0C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EA1DF2" w:rsidRPr="002B7F0C" w:rsidRDefault="00EA1DF2" w:rsidP="00EA1DF2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highlight w:val="green"/>
          <w:lang w:eastAsia="pt-BR"/>
        </w:rPr>
      </w:pPr>
      <w:r w:rsidRPr="002B7F0C">
        <w:rPr>
          <w:rFonts w:ascii="Arial" w:eastAsia="Times New Roman" w:hAnsi="Arial" w:cs="Arial"/>
          <w:b/>
          <w:bCs/>
          <w:lang w:eastAsia="pt-BR"/>
        </w:rPr>
        <w:t xml:space="preserve">PARCELAMENTO SOMENTE PARA IMOVEIS: </w:t>
      </w:r>
      <w:r w:rsidRPr="002B7F0C">
        <w:rPr>
          <w:rFonts w:ascii="Arial" w:eastAsia="Times New Roman" w:hAnsi="Arial" w:cs="Arial"/>
          <w:lang w:eastAsia="pt-BR"/>
        </w:rPr>
        <w:t xml:space="preserve">Os interessados na aquisição </w:t>
      </w:r>
      <w:proofErr w:type="gramStart"/>
      <w:r w:rsidRPr="002B7F0C">
        <w:rPr>
          <w:rFonts w:ascii="Arial" w:eastAsia="Times New Roman" w:hAnsi="Arial" w:cs="Arial"/>
          <w:lang w:eastAsia="pt-BR"/>
        </w:rPr>
        <w:t>do(</w:t>
      </w:r>
      <w:proofErr w:type="gramEnd"/>
      <w:r w:rsidRPr="002B7F0C">
        <w:rPr>
          <w:rFonts w:ascii="Arial" w:eastAsia="Times New Roman" w:hAnsi="Arial" w:cs="Arial"/>
          <w:lang w:eastAsia="pt-BR"/>
        </w:rPr>
        <w:t xml:space="preserve">s) bem(s) penhorado(s) em prestações poderão apresentar por escrito, </w:t>
      </w:r>
      <w:r w:rsidRPr="002B7F0C">
        <w:rPr>
          <w:rFonts w:ascii="Arial" w:eastAsia="Times New Roman" w:hAnsi="Arial" w:cs="Arial"/>
          <w:b/>
          <w:highlight w:val="yellow"/>
          <w:lang w:eastAsia="pt-BR"/>
        </w:rPr>
        <w:t>ATÉ O INÍCIO DO PRIMEIRO LEILÃO, PROPOSTA DE AQUISIÇÃO DO BEM POR VALOR NÃO INFERIOR AO DA AVALIAÇÃO</w:t>
      </w:r>
      <w:r w:rsidRPr="002B7F0C">
        <w:rPr>
          <w:rFonts w:ascii="Arial" w:eastAsia="Times New Roman" w:hAnsi="Arial" w:cs="Arial"/>
          <w:lang w:eastAsia="pt-BR"/>
        </w:rPr>
        <w:t xml:space="preserve"> </w:t>
      </w:r>
      <w:r w:rsidRPr="002B7F0C">
        <w:rPr>
          <w:rFonts w:ascii="Arial" w:eastAsia="Times New Roman" w:hAnsi="Arial" w:cs="Arial"/>
          <w:b/>
          <w:highlight w:val="green"/>
          <w:lang w:eastAsia="pt-BR"/>
        </w:rPr>
        <w:t>e, até o início do segundo leilão, proposta para aquisição por valor não inferior a 50% do valor da avaliação.</w:t>
      </w:r>
    </w:p>
    <w:p w:rsidR="00EA1DF2" w:rsidRPr="002B7F0C" w:rsidRDefault="00EA1DF2" w:rsidP="00EA1DF2">
      <w:pPr>
        <w:pStyle w:val="PargrafodaLista"/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pt-BR"/>
        </w:rPr>
      </w:pPr>
    </w:p>
    <w:p w:rsidR="00EA1DF2" w:rsidRPr="002B7F0C" w:rsidRDefault="00EA1DF2" w:rsidP="00EA1DF2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2B7F0C">
        <w:rPr>
          <w:rFonts w:ascii="Arial" w:eastAsia="Times New Roman" w:hAnsi="Arial" w:cs="Arial"/>
          <w:lang w:eastAsia="pt-BR"/>
        </w:rPr>
        <w:t>A proposta de parcelamento deverá conter, em qualquer hipótese, oferta de pagamento de pelo menos 25% do valor do lance à vista e o restante em até 12 meses,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EA1DF2" w:rsidRPr="002B7F0C" w:rsidRDefault="00EA1DF2" w:rsidP="00EA1DF2">
      <w:pPr>
        <w:pStyle w:val="PargrafodaLista"/>
        <w:rPr>
          <w:rFonts w:ascii="Arial" w:hAnsi="Arial" w:cs="Arial"/>
        </w:rPr>
      </w:pPr>
    </w:p>
    <w:p w:rsidR="00EA1DF2" w:rsidRPr="002B7F0C" w:rsidRDefault="00EA1DF2" w:rsidP="00EA1DF2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2B7F0C">
        <w:rPr>
          <w:rStyle w:val="Forte"/>
          <w:rFonts w:ascii="Arial" w:hAnsi="Arial" w:cs="Arial"/>
        </w:rPr>
        <w:t>Registre-se que a apresentação de proposta de parcelamento por escrito não suspenderá a realização do leilão e será apreciada, oportunamente, pelo Juízo.</w:t>
      </w:r>
    </w:p>
    <w:p w:rsidR="00EA1DF2" w:rsidRPr="002B7F0C" w:rsidRDefault="00EA1DF2" w:rsidP="00EA1DF2">
      <w:pPr>
        <w:pStyle w:val="PargrafodaLista"/>
        <w:rPr>
          <w:rFonts w:ascii="Arial" w:hAnsi="Arial" w:cs="Arial"/>
        </w:rPr>
      </w:pPr>
    </w:p>
    <w:p w:rsidR="00EA1DF2" w:rsidRPr="002B7F0C" w:rsidRDefault="00EA1DF2" w:rsidP="00EA1DF2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2B7F0C">
        <w:rPr>
          <w:rFonts w:ascii="Arial" w:hAnsi="Arial" w:cs="Arial"/>
          <w:b/>
        </w:rPr>
        <w:t>DA REMUNERAÇÃO DO LEILOEIRO:</w:t>
      </w:r>
      <w:r w:rsidRPr="002B7F0C">
        <w:rPr>
          <w:rFonts w:ascii="Arial" w:hAnsi="Arial" w:cs="Arial"/>
        </w:rPr>
        <w:t xml:space="preserve"> 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</w:t>
      </w:r>
      <w:r w:rsidRPr="002B7F0C">
        <w:rPr>
          <w:rFonts w:ascii="Arial" w:hAnsi="Arial" w:cs="Arial"/>
        </w:rPr>
        <w:lastRenderedPageBreak/>
        <w:t xml:space="preserve">e § 5º do Provimento Geral Consolidado do TRT da 3ª Região - 2015 (PRV GCR/GVCR 3/2015). </w:t>
      </w:r>
    </w:p>
    <w:p w:rsidR="002B7F0C" w:rsidRPr="002B7F0C" w:rsidRDefault="002B7F0C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>Caberá ao interessado verificar a existência de débitos tributários e débitos de taxas condominiais, no caso dos bens imóveis.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Os interessados em participar do leilão devem apresentar </w:t>
      </w:r>
      <w:r w:rsidRPr="002B7F0C">
        <w:rPr>
          <w:rFonts w:ascii="Arial" w:hAnsi="Arial" w:cs="Arial"/>
          <w:b/>
          <w:bCs/>
        </w:rPr>
        <w:t>documento de identificação</w:t>
      </w:r>
      <w:r w:rsidRPr="002B7F0C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Não será devida </w:t>
      </w:r>
      <w:r w:rsidRPr="002B7F0C">
        <w:rPr>
          <w:rFonts w:ascii="Arial" w:hAnsi="Arial" w:cs="Arial"/>
          <w:b/>
          <w:bCs/>
        </w:rPr>
        <w:t>comissão ao leiloeiro</w:t>
      </w:r>
      <w:r w:rsidRPr="002B7F0C">
        <w:rPr>
          <w:rFonts w:ascii="Arial" w:hAnsi="Arial" w:cs="Arial"/>
        </w:rPr>
        <w:t xml:space="preserve"> na hipótese de desistência de que trata o art. </w:t>
      </w:r>
      <w:proofErr w:type="gramStart"/>
      <w:r w:rsidRPr="002B7F0C">
        <w:rPr>
          <w:rFonts w:ascii="Arial" w:hAnsi="Arial" w:cs="Arial"/>
        </w:rPr>
        <w:t>775/CPC anulação</w:t>
      </w:r>
      <w:proofErr w:type="gramEnd"/>
      <w:r w:rsidRPr="002B7F0C">
        <w:rPr>
          <w:rFonts w:ascii="Arial" w:hAnsi="Arial" w:cs="Arial"/>
        </w:rPr>
        <w:t xml:space="preserve"> ou ineficácia da arrematação ou resultado negativo do leilão.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Se houver </w:t>
      </w:r>
      <w:r w:rsidRPr="002B7F0C">
        <w:rPr>
          <w:rFonts w:ascii="Arial" w:hAnsi="Arial" w:cs="Arial"/>
          <w:b/>
          <w:bCs/>
        </w:rPr>
        <w:t>acordo ou remição após o leilão</w:t>
      </w:r>
      <w:r w:rsidRPr="002B7F0C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2B7F0C">
        <w:rPr>
          <w:rFonts w:ascii="Arial" w:hAnsi="Arial" w:cs="Arial"/>
          <w:b/>
          <w:bCs/>
        </w:rPr>
        <w:t>encargos sobre o bem</w:t>
      </w:r>
      <w:r w:rsidRPr="002B7F0C">
        <w:rPr>
          <w:rFonts w:ascii="Arial" w:hAnsi="Arial" w:cs="Arial"/>
        </w:rPr>
        <w:t>, mesmo que não expressos no edital.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2B7F0C">
        <w:rPr>
          <w:rFonts w:ascii="Arial" w:hAnsi="Arial" w:cs="Arial"/>
        </w:rPr>
        <w:t>O(</w:t>
      </w:r>
      <w:proofErr w:type="gramEnd"/>
      <w:r w:rsidRPr="002B7F0C">
        <w:rPr>
          <w:rFonts w:ascii="Arial" w:hAnsi="Arial" w:cs="Arial"/>
        </w:rPr>
        <w:t>s) bem(</w:t>
      </w:r>
      <w:proofErr w:type="spellStart"/>
      <w:r w:rsidRPr="002B7F0C">
        <w:rPr>
          <w:rFonts w:ascii="Arial" w:hAnsi="Arial" w:cs="Arial"/>
        </w:rPr>
        <w:t>ns</w:t>
      </w:r>
      <w:proofErr w:type="spellEnd"/>
      <w:r w:rsidRPr="002B7F0C">
        <w:rPr>
          <w:rFonts w:ascii="Arial" w:hAnsi="Arial" w:cs="Arial"/>
        </w:rPr>
        <w:t>) será(</w:t>
      </w:r>
      <w:proofErr w:type="spellStart"/>
      <w:r w:rsidRPr="002B7F0C">
        <w:rPr>
          <w:rFonts w:ascii="Arial" w:hAnsi="Arial" w:cs="Arial"/>
        </w:rPr>
        <w:t>ão</w:t>
      </w:r>
      <w:proofErr w:type="spellEnd"/>
      <w:r w:rsidRPr="002B7F0C">
        <w:rPr>
          <w:rFonts w:ascii="Arial" w:hAnsi="Arial" w:cs="Arial"/>
        </w:rPr>
        <w:t xml:space="preserve">) </w:t>
      </w:r>
      <w:r w:rsidRPr="002B7F0C">
        <w:rPr>
          <w:rFonts w:ascii="Arial" w:hAnsi="Arial" w:cs="Arial"/>
          <w:b/>
          <w:bCs/>
        </w:rPr>
        <w:t>vendido(s) no estado de conservação em que se encontra(m)</w:t>
      </w:r>
      <w:r w:rsidRPr="002B7F0C">
        <w:rPr>
          <w:rFonts w:ascii="Arial" w:hAnsi="Arial" w:cs="Arial"/>
        </w:rPr>
        <w:t>, sem garantia. É de responsabilidade do interessado verificar as condições do bem.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O valor total da </w:t>
      </w:r>
      <w:r w:rsidRPr="002B7F0C">
        <w:rPr>
          <w:rFonts w:ascii="Arial" w:hAnsi="Arial" w:cs="Arial"/>
          <w:b/>
          <w:bCs/>
        </w:rPr>
        <w:t>arrematação</w:t>
      </w:r>
      <w:r w:rsidRPr="002B7F0C">
        <w:rPr>
          <w:rFonts w:ascii="Arial" w:hAnsi="Arial" w:cs="Arial"/>
        </w:rPr>
        <w:t xml:space="preserve"> deverá ser depositado pelo arrematante no prazo máximo de 24 </w:t>
      </w:r>
      <w:proofErr w:type="gramStart"/>
      <w:r w:rsidRPr="002B7F0C">
        <w:rPr>
          <w:rFonts w:ascii="Arial" w:hAnsi="Arial" w:cs="Arial"/>
        </w:rPr>
        <w:t xml:space="preserve">HORAS </w:t>
      </w:r>
      <w:r w:rsidRPr="002B7F0C">
        <w:rPr>
          <w:rFonts w:ascii="Arial" w:hAnsi="Arial" w:cs="Arial"/>
          <w:b/>
          <w:bCs/>
        </w:rPr>
        <w:t xml:space="preserve"> após</w:t>
      </w:r>
      <w:proofErr w:type="gramEnd"/>
      <w:r w:rsidRPr="002B7F0C">
        <w:rPr>
          <w:rFonts w:ascii="Arial" w:hAnsi="Arial" w:cs="Arial"/>
          <w:b/>
          <w:bCs/>
        </w:rPr>
        <w:t xml:space="preserve"> o encerramento do leilão</w:t>
      </w:r>
      <w:r w:rsidRPr="002B7F0C">
        <w:rPr>
          <w:rFonts w:ascii="Arial" w:hAnsi="Arial" w:cs="Arial"/>
        </w:rPr>
        <w:t>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Se houver </w:t>
      </w:r>
      <w:r w:rsidRPr="002B7F0C">
        <w:rPr>
          <w:rFonts w:ascii="Arial" w:hAnsi="Arial" w:cs="Arial"/>
          <w:b/>
          <w:bCs/>
        </w:rPr>
        <w:t>desistência da arrematação</w:t>
      </w:r>
      <w:r w:rsidRPr="002B7F0C">
        <w:rPr>
          <w:rFonts w:ascii="Arial" w:hAnsi="Arial" w:cs="Arial"/>
        </w:rPr>
        <w:t xml:space="preserve"> fora das hipóteses legais, o arrematante poderá ser </w:t>
      </w:r>
      <w:r w:rsidRPr="002B7F0C">
        <w:rPr>
          <w:rFonts w:ascii="Arial" w:hAnsi="Arial" w:cs="Arial"/>
          <w:b/>
          <w:bCs/>
        </w:rPr>
        <w:t>multado</w:t>
      </w:r>
      <w:r w:rsidRPr="002B7F0C">
        <w:rPr>
          <w:rFonts w:ascii="Arial" w:hAnsi="Arial" w:cs="Arial"/>
        </w:rPr>
        <w:t>, além de ter que pagar a comissão do leiloeiro.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A comissão do leiloeiro </w:t>
      </w:r>
      <w:r w:rsidRPr="002B7F0C">
        <w:rPr>
          <w:rFonts w:ascii="Arial" w:hAnsi="Arial" w:cs="Arial"/>
          <w:b/>
          <w:bCs/>
        </w:rPr>
        <w:t>não será devolvida</w:t>
      </w:r>
      <w:r w:rsidRPr="002B7F0C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Se o valor da </w:t>
      </w:r>
      <w:r w:rsidRPr="002B7F0C">
        <w:rPr>
          <w:rFonts w:ascii="Arial" w:hAnsi="Arial" w:cs="Arial"/>
          <w:b/>
          <w:bCs/>
        </w:rPr>
        <w:t>arrematação</w:t>
      </w:r>
      <w:r w:rsidRPr="002B7F0C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2B7F0C">
        <w:rPr>
          <w:rFonts w:ascii="Arial" w:hAnsi="Arial" w:cs="Arial"/>
          <w:b/>
          <w:bCs/>
        </w:rPr>
        <w:t>pena de detenção de dois meses a um ano</w:t>
      </w:r>
      <w:r w:rsidRPr="002B7F0C">
        <w:rPr>
          <w:rFonts w:ascii="Arial" w:hAnsi="Arial" w:cs="Arial"/>
        </w:rPr>
        <w:t>, ou multa, além da pena correspondente à violência.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Ficam intimadas as </w:t>
      </w:r>
      <w:r w:rsidRPr="002B7F0C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2B7F0C">
        <w:rPr>
          <w:rFonts w:ascii="Arial" w:hAnsi="Arial" w:cs="Arial"/>
        </w:rPr>
        <w:t>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Ficam intimados </w:t>
      </w:r>
      <w:proofErr w:type="gramStart"/>
      <w:r w:rsidRPr="002B7F0C">
        <w:rPr>
          <w:rFonts w:ascii="Arial" w:hAnsi="Arial" w:cs="Arial"/>
        </w:rPr>
        <w:t>o(</w:t>
      </w:r>
      <w:proofErr w:type="gramEnd"/>
      <w:r w:rsidRPr="002B7F0C">
        <w:rPr>
          <w:rFonts w:ascii="Arial" w:hAnsi="Arial" w:cs="Arial"/>
        </w:rPr>
        <w:t xml:space="preserve">s) </w:t>
      </w:r>
      <w:r w:rsidRPr="002B7F0C">
        <w:rPr>
          <w:rFonts w:ascii="Arial" w:hAnsi="Arial" w:cs="Arial"/>
          <w:b/>
          <w:bCs/>
        </w:rPr>
        <w:t>devedor(es) e/ou depositário(s)</w:t>
      </w:r>
      <w:r w:rsidRPr="002B7F0C">
        <w:rPr>
          <w:rFonts w:ascii="Arial" w:hAnsi="Arial" w:cs="Arial"/>
        </w:rPr>
        <w:t xml:space="preserve"> não localizado(s).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</w:rPr>
        <w:t xml:space="preserve">A arrematação será considerada concluída somente após a </w:t>
      </w:r>
      <w:r w:rsidRPr="002B7F0C">
        <w:rPr>
          <w:rFonts w:ascii="Arial" w:hAnsi="Arial" w:cs="Arial"/>
          <w:b/>
          <w:bCs/>
        </w:rPr>
        <w:t>homologação pelo MM Juiz</w:t>
      </w:r>
      <w:r w:rsidRPr="002B7F0C">
        <w:rPr>
          <w:rFonts w:ascii="Arial" w:hAnsi="Arial" w:cs="Arial"/>
        </w:rPr>
        <w:t xml:space="preserve"> da vara competente.</w:t>
      </w:r>
    </w:p>
    <w:p w:rsidR="00EA1DF2" w:rsidRPr="002B7F0C" w:rsidRDefault="00EA1DF2" w:rsidP="00EA1DF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2B7F0C">
        <w:rPr>
          <w:rFonts w:ascii="Arial" w:hAnsi="Arial" w:cs="Arial"/>
          <w:b/>
          <w:bCs/>
        </w:rPr>
        <w:t>LEIA O EDITAL.</w:t>
      </w:r>
      <w:r w:rsidRPr="002B7F0C">
        <w:rPr>
          <w:rFonts w:ascii="Arial" w:hAnsi="Arial" w:cs="Arial"/>
        </w:rPr>
        <w:t xml:space="preserve"> Em caso de dúvida, o que estiver disposto no edital é o que prevalecerá.</w:t>
      </w:r>
    </w:p>
    <w:p w:rsidR="00EA1DF2" w:rsidRPr="002B7F0C" w:rsidRDefault="00EA1DF2" w:rsidP="00EA1DF2">
      <w:pPr>
        <w:jc w:val="both"/>
        <w:rPr>
          <w:rFonts w:ascii="Arial" w:hAnsi="Arial" w:cs="Arial"/>
        </w:rPr>
      </w:pPr>
    </w:p>
    <w:p w:rsidR="00EA1DF2" w:rsidRPr="002B7F0C" w:rsidRDefault="00EA1DF2" w:rsidP="00EA1DF2">
      <w:pPr>
        <w:rPr>
          <w:rFonts w:ascii="Arial" w:hAnsi="Arial" w:cs="Arial"/>
        </w:rPr>
      </w:pPr>
      <w:bookmarkStart w:id="0" w:name="_GoBack"/>
      <w:bookmarkEnd w:id="0"/>
    </w:p>
    <w:sectPr w:rsidR="00EA1DF2" w:rsidRPr="002B7F0C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0166"/>
    <w:multiLevelType w:val="multilevel"/>
    <w:tmpl w:val="B17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8617764"/>
    <w:multiLevelType w:val="multilevel"/>
    <w:tmpl w:val="02E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DF2"/>
    <w:rsid w:val="000E1217"/>
    <w:rsid w:val="002B7F0C"/>
    <w:rsid w:val="006D291D"/>
    <w:rsid w:val="00EA1DF2"/>
    <w:rsid w:val="00EC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D6427B-D076-4684-A700-85182BB3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1DF2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EA1DF2"/>
    <w:rPr>
      <w:b/>
      <w:bCs/>
    </w:rPr>
  </w:style>
  <w:style w:type="character" w:styleId="Hyperlink">
    <w:name w:val="Hyperlink"/>
    <w:basedOn w:val="Fontepargpadro"/>
    <w:uiPriority w:val="99"/>
    <w:unhideWhenUsed/>
    <w:rsid w:val="00EA1DF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EA1DF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EA1DF2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EA1D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1132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2026-04-02T18:57:00Z</dcterms:created>
  <dcterms:modified xsi:type="dcterms:W3CDTF">2026-04-07T14:40:00Z</dcterms:modified>
</cp:coreProperties>
</file>