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ACA" w:rsidRDefault="00DE5ACA" w:rsidP="00DE5ACA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EDITAL DE LEILÃO</w:t>
      </w:r>
    </w:p>
    <w:p w:rsidR="00DE5ACA" w:rsidRDefault="00DE5ACA" w:rsidP="00DE5ACA">
      <w:pPr>
        <w:pStyle w:val="SemEspaamento"/>
        <w:spacing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41ª Vara do Trabalho de Belo Horizonte</w:t>
      </w:r>
      <w:r>
        <w:rPr>
          <w:rFonts w:ascii="Arial" w:hAnsi="Arial" w:cs="Arial"/>
          <w:b/>
          <w:bCs/>
          <w:sz w:val="20"/>
          <w:szCs w:val="20"/>
        </w:rPr>
        <w:br/>
        <w:t>RUA DOS GOITACAZES, 1475, BARRO PRETO, BELO HORIZONTE/MG</w:t>
      </w:r>
    </w:p>
    <w:p w:rsidR="00DE5ACA" w:rsidRDefault="00DE5ACA" w:rsidP="00DE5ACA">
      <w:pPr>
        <w:pStyle w:val="SemEspaamento"/>
        <w:spacing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TEL.: (31) 33307541 – E-MAIL: varabh41@trt3.jus.br</w:t>
      </w:r>
    </w:p>
    <w:p w:rsidR="00DE5ACA" w:rsidRDefault="00DE5ACA" w:rsidP="00DE5ACA">
      <w:pPr>
        <w:pStyle w:val="SemEspaamento"/>
        <w:spacing w:line="276" w:lineRule="auto"/>
        <w:rPr>
          <w:rFonts w:ascii="Arial" w:hAnsi="Arial" w:cs="Arial"/>
          <w:b/>
          <w:bCs/>
        </w:rPr>
      </w:pPr>
    </w:p>
    <w:p w:rsidR="00DE5ACA" w:rsidRDefault="00DE5ACA" w:rsidP="000C7BBB">
      <w:pPr>
        <w:pStyle w:val="SemEspaamento"/>
        <w:spacing w:line="276" w:lineRule="auto"/>
        <w:rPr>
          <w:rFonts w:ascii="Arial" w:hAnsi="Arial" w:cs="Arial"/>
          <w:b/>
        </w:rPr>
      </w:pPr>
      <w:r w:rsidRPr="000C7BBB">
        <w:rPr>
          <w:rFonts w:ascii="Arial" w:hAnsi="Arial" w:cs="Arial"/>
          <w:b/>
        </w:rPr>
        <w:t>PROCESSO</w:t>
      </w:r>
      <w:r w:rsidR="000C7BBB" w:rsidRPr="000C7BBB">
        <w:rPr>
          <w:rStyle w:val="Hyperlink"/>
          <w:rFonts w:ascii="Arial" w:hAnsi="Arial" w:cs="Arial"/>
          <w:b/>
          <w:color w:val="auto"/>
          <w:u w:val="none"/>
        </w:rPr>
        <w:t xml:space="preserve"> </w:t>
      </w:r>
      <w:bookmarkStart w:id="0" w:name="_GoBack"/>
      <w:r w:rsidR="000C7BBB" w:rsidRPr="000C7BBB">
        <w:rPr>
          <w:rStyle w:val="Forte"/>
          <w:rFonts w:ascii="Arial" w:hAnsi="Arial" w:cs="Arial"/>
          <w:bCs w:val="0"/>
        </w:rPr>
        <w:t>0010425-54.2025.5.03.0179</w:t>
      </w:r>
      <w:bookmarkEnd w:id="0"/>
      <w:r w:rsidR="000C7BBB" w:rsidRPr="000C7BBB">
        <w:rPr>
          <w:rFonts w:ascii="Arial" w:hAnsi="Arial" w:cs="Arial"/>
          <w:b/>
        </w:rPr>
        <w:br/>
        <w:t>AUTOR: EDUARDO FERREIRA NATIVIDADE</w:t>
      </w:r>
      <w:r w:rsidR="000C7BBB" w:rsidRPr="000C7BBB">
        <w:rPr>
          <w:rFonts w:ascii="Arial" w:hAnsi="Arial" w:cs="Arial"/>
          <w:b/>
        </w:rPr>
        <w:br/>
        <w:t>RÉU: S&amp;M TRANSPORTES S.A</w:t>
      </w:r>
    </w:p>
    <w:p w:rsidR="000C7BBB" w:rsidRPr="000C7BBB" w:rsidRDefault="000C7BBB" w:rsidP="000C7BBB">
      <w:pPr>
        <w:pStyle w:val="SemEspaamento"/>
        <w:spacing w:line="276" w:lineRule="auto"/>
        <w:rPr>
          <w:rFonts w:ascii="Arial" w:hAnsi="Arial" w:cs="Arial"/>
          <w:b/>
        </w:rPr>
      </w:pPr>
    </w:p>
    <w:p w:rsidR="00DE5ACA" w:rsidRDefault="00DE5ACA" w:rsidP="00DE5ACA">
      <w:pPr>
        <w:pStyle w:val="SemEspaamento"/>
        <w:spacing w:line="276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DATA E LOCAL DO LEILÃO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 xml:space="preserve">Leilão </w:t>
      </w:r>
      <w:r w:rsidR="000C7BBB">
        <w:rPr>
          <w:rFonts w:ascii="Arial" w:hAnsi="Arial" w:cs="Arial"/>
          <w:b/>
          <w:bCs/>
        </w:rPr>
        <w:t xml:space="preserve">único: </w:t>
      </w:r>
      <w:r>
        <w:rPr>
          <w:rFonts w:ascii="Arial" w:hAnsi="Arial" w:cs="Arial"/>
          <w:b/>
          <w:bCs/>
        </w:rPr>
        <w:t>Virtual e Presencial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>Data e Hora</w:t>
      </w:r>
      <w:r>
        <w:rPr>
          <w:rFonts w:ascii="Arial" w:hAnsi="Arial" w:cs="Arial"/>
          <w:bCs/>
        </w:rPr>
        <w:t>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1</w:t>
      </w:r>
      <w:r w:rsidR="000C7BBB">
        <w:rPr>
          <w:rFonts w:ascii="Arial" w:hAnsi="Arial" w:cs="Arial"/>
          <w:b/>
        </w:rPr>
        <w:t>7/06</w:t>
      </w:r>
      <w:r>
        <w:rPr>
          <w:rFonts w:ascii="Arial" w:hAnsi="Arial" w:cs="Arial"/>
          <w:b/>
        </w:rPr>
        <w:t>/2026, às 14h00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>Local Presencial:</w:t>
      </w:r>
      <w:r>
        <w:rPr>
          <w:rFonts w:ascii="Arial" w:hAnsi="Arial" w:cs="Arial"/>
        </w:rPr>
        <w:t xml:space="preserve"> Rua Sacadura Cabral, nº 680, Vila Oeste, Belo Horizonte/MG.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>Modalidade:</w:t>
      </w:r>
      <w:r>
        <w:rPr>
          <w:rFonts w:ascii="Arial" w:hAnsi="Arial" w:cs="Arial"/>
        </w:rPr>
        <w:t xml:space="preserve"> Virtual e Presencial.</w:t>
      </w:r>
    </w:p>
    <w:p w:rsidR="00DE5ACA" w:rsidRDefault="00DE5ACA" w:rsidP="00DE5ACA">
      <w:pPr>
        <w:pBdr>
          <w:bottom w:val="single" w:sz="4" w:space="1" w:color="000000"/>
        </w:pBdr>
        <w:spacing w:line="276" w:lineRule="auto"/>
        <w:rPr>
          <w:rFonts w:ascii="Arial" w:hAnsi="Arial" w:cs="Arial"/>
        </w:rPr>
      </w:pPr>
    </w:p>
    <w:p w:rsidR="00DE5ACA" w:rsidRDefault="00DE5ACA" w:rsidP="00DE5ACA">
      <w:pPr>
        <w:pBdr>
          <w:bottom w:val="single" w:sz="4" w:space="1" w:color="000000"/>
        </w:pBdr>
        <w:spacing w:line="276" w:lineRule="auto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DE5ACA" w:rsidRDefault="00DE5ACA" w:rsidP="00DE5ACA">
      <w:pPr>
        <w:pStyle w:val="SemEspaamento"/>
        <w:jc w:val="both"/>
        <w:rPr>
          <w:rFonts w:ascii="Arial" w:hAnsi="Arial" w:cs="Arial"/>
          <w:shd w:val="clear" w:color="auto" w:fill="FFFFFF"/>
        </w:rPr>
      </w:pPr>
      <w:r>
        <w:rPr>
          <w:b/>
          <w:bCs/>
        </w:rPr>
        <w:t>DESCRIÇÃO DO BEM PENHORADO</w:t>
      </w:r>
      <w:r w:rsidRPr="00DE5ACA">
        <w:rPr>
          <w:rFonts w:ascii="Arial" w:hAnsi="Arial" w:cs="Arial"/>
          <w:b/>
          <w:bCs/>
        </w:rPr>
        <w:t xml:space="preserve">: </w:t>
      </w:r>
      <w:r w:rsidRPr="00DE5ACA">
        <w:rPr>
          <w:rFonts w:ascii="Arial" w:hAnsi="Arial" w:cs="Arial"/>
          <w:shd w:val="clear" w:color="auto" w:fill="FFFFFF"/>
        </w:rPr>
        <w:t xml:space="preserve">07 pneus Michelin 295 80 R 22,5 </w:t>
      </w:r>
      <w:proofErr w:type="spellStart"/>
      <w:r w:rsidRPr="00DE5ACA">
        <w:rPr>
          <w:rFonts w:ascii="Arial" w:hAnsi="Arial" w:cs="Arial"/>
          <w:shd w:val="clear" w:color="auto" w:fill="FFFFFF"/>
        </w:rPr>
        <w:t>incity</w:t>
      </w:r>
      <w:proofErr w:type="spellEnd"/>
      <w:r w:rsidRPr="00DE5ACA">
        <w:rPr>
          <w:rFonts w:ascii="Arial" w:hAnsi="Arial" w:cs="Arial"/>
          <w:shd w:val="clear" w:color="auto" w:fill="FFFFFF"/>
        </w:rPr>
        <w:t>, novos,</w:t>
      </w:r>
      <w:r>
        <w:rPr>
          <w:rFonts w:ascii="Arial" w:hAnsi="Arial" w:cs="Arial"/>
          <w:shd w:val="clear" w:color="auto" w:fill="FFFFFF"/>
        </w:rPr>
        <w:t xml:space="preserve"> </w:t>
      </w:r>
      <w:r w:rsidRPr="00DE5ACA">
        <w:rPr>
          <w:rFonts w:ascii="Arial" w:hAnsi="Arial" w:cs="Arial"/>
          <w:shd w:val="clear" w:color="auto" w:fill="FFFFFF"/>
        </w:rPr>
        <w:t>avaliados em</w:t>
      </w:r>
      <w:r>
        <w:rPr>
          <w:rFonts w:ascii="Arial" w:hAnsi="Arial" w:cs="Arial"/>
          <w:shd w:val="clear" w:color="auto" w:fill="FFFFFF"/>
        </w:rPr>
        <w:t xml:space="preserve"> </w:t>
      </w:r>
      <w:r w:rsidRPr="00DE5ACA">
        <w:rPr>
          <w:rFonts w:ascii="Arial" w:hAnsi="Arial" w:cs="Arial"/>
          <w:shd w:val="clear" w:color="auto" w:fill="FFFFFF"/>
        </w:rPr>
        <w:t>R$</w:t>
      </w:r>
      <w:r>
        <w:rPr>
          <w:rFonts w:ascii="Arial" w:hAnsi="Arial" w:cs="Arial"/>
          <w:shd w:val="clear" w:color="auto" w:fill="FFFFFF"/>
        </w:rPr>
        <w:t xml:space="preserve"> </w:t>
      </w:r>
      <w:r w:rsidRPr="00DE5ACA">
        <w:rPr>
          <w:rFonts w:ascii="Arial" w:hAnsi="Arial" w:cs="Arial"/>
          <w:shd w:val="clear" w:color="auto" w:fill="FFFFFF"/>
        </w:rPr>
        <w:t>3.400,00 cada, totalizando R$ 23.800,00 (vinte e três mil e oitocentos reais)</w:t>
      </w:r>
      <w:r>
        <w:rPr>
          <w:rFonts w:ascii="Arial" w:hAnsi="Arial" w:cs="Arial"/>
          <w:shd w:val="clear" w:color="auto" w:fill="FFFFFF"/>
        </w:rPr>
        <w:t xml:space="preserve">. </w:t>
      </w:r>
    </w:p>
    <w:p w:rsidR="00DE5ACA" w:rsidRPr="00DE5ACA" w:rsidRDefault="00DE5ACA" w:rsidP="00DE5ACA">
      <w:pPr>
        <w:pStyle w:val="SemEspaamento"/>
        <w:jc w:val="both"/>
        <w:rPr>
          <w:rFonts w:ascii="Arial" w:hAnsi="Arial" w:cs="Arial"/>
          <w:shd w:val="clear" w:color="auto" w:fill="FFFFFF"/>
        </w:rPr>
      </w:pPr>
    </w:p>
    <w:p w:rsidR="00DE5ACA" w:rsidRDefault="00DE5ACA" w:rsidP="00DE5ACA">
      <w:pPr>
        <w:pStyle w:val="SemEspaamen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TOTAL DA AVALIAÇÃO:</w:t>
      </w:r>
      <w:r w:rsidR="000C7BBB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R</w:t>
      </w:r>
      <w:r w:rsidRPr="000C7BBB">
        <w:rPr>
          <w:rFonts w:ascii="Arial" w:hAnsi="Arial" w:cs="Arial"/>
          <w:b/>
          <w:shd w:val="clear" w:color="auto" w:fill="FFFFFF"/>
        </w:rPr>
        <w:t xml:space="preserve">$ </w:t>
      </w:r>
      <w:r w:rsidRPr="00DE5ACA">
        <w:rPr>
          <w:rFonts w:ascii="Arial" w:hAnsi="Arial" w:cs="Arial"/>
          <w:shd w:val="clear" w:color="auto" w:fill="FFFFFF"/>
        </w:rPr>
        <w:t>23.800,00 (vinte e três mil e oitocentos reais)</w:t>
      </w:r>
      <w:r>
        <w:rPr>
          <w:rFonts w:ascii="Arial" w:hAnsi="Arial" w:cs="Arial"/>
          <w:b/>
        </w:rPr>
        <w:t>.</w:t>
      </w:r>
    </w:p>
    <w:p w:rsidR="00DE5ACA" w:rsidRDefault="00DE5ACA" w:rsidP="00DE5ACA">
      <w:pPr>
        <w:pStyle w:val="SemEspaamento"/>
        <w:jc w:val="both"/>
        <w:rPr>
          <w:rFonts w:ascii="Arial" w:hAnsi="Arial" w:cs="Arial"/>
          <w:b/>
        </w:rPr>
      </w:pPr>
    </w:p>
    <w:p w:rsidR="00DE5ACA" w:rsidRDefault="00DE5ACA" w:rsidP="00DE5ACA">
      <w:pPr>
        <w:pStyle w:val="SemEspaamen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LOCALIZAÇÃO: </w:t>
      </w:r>
      <w:r>
        <w:rPr>
          <w:rFonts w:ascii="Arial" w:hAnsi="Arial" w:cs="Arial"/>
          <w:b/>
          <w:bCs/>
        </w:rPr>
        <w:t>Galpão do Leiloeiro.</w:t>
      </w:r>
    </w:p>
    <w:p w:rsidR="00DE5ACA" w:rsidRDefault="00DE5ACA" w:rsidP="00DE5ACA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OBSERVAÇÕES: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leilão estará a cargo do leiloeiro oficial </w:t>
      </w:r>
      <w:r>
        <w:rPr>
          <w:rFonts w:ascii="Arial" w:hAnsi="Arial" w:cs="Arial"/>
          <w:b/>
          <w:bCs/>
        </w:rPr>
        <w:t xml:space="preserve">Arnaldo Emílio </w:t>
      </w:r>
      <w:proofErr w:type="spellStart"/>
      <w:r>
        <w:rPr>
          <w:rFonts w:ascii="Arial" w:hAnsi="Arial" w:cs="Arial"/>
          <w:b/>
          <w:bCs/>
        </w:rPr>
        <w:t>Colombarolli</w:t>
      </w:r>
      <w:proofErr w:type="spellEnd"/>
      <w:r>
        <w:rPr>
          <w:rFonts w:ascii="Arial" w:hAnsi="Arial" w:cs="Arial"/>
        </w:rPr>
        <w:t xml:space="preserve">, matrícula </w:t>
      </w:r>
      <w:proofErr w:type="spellStart"/>
      <w:r>
        <w:rPr>
          <w:rFonts w:ascii="Arial" w:hAnsi="Arial" w:cs="Arial"/>
        </w:rPr>
        <w:t>Jucemg</w:t>
      </w:r>
      <w:proofErr w:type="spellEnd"/>
      <w:r>
        <w:rPr>
          <w:rFonts w:ascii="Arial" w:hAnsi="Arial" w:cs="Arial"/>
        </w:rPr>
        <w:t xml:space="preserve"> nº 813 (</w:t>
      </w:r>
      <w:hyperlink r:id="rId5" w:tgtFrame="_new">
        <w:r>
          <w:rPr>
            <w:rStyle w:val="Hyperlink"/>
            <w:rFonts w:ascii="Arial" w:hAnsi="Arial" w:cs="Arial"/>
          </w:rPr>
          <w:t>www.arnaldoleiloes.com.br</w:t>
        </w:r>
      </w:hyperlink>
      <w:r>
        <w:rPr>
          <w:rFonts w:ascii="Arial" w:hAnsi="Arial" w:cs="Arial"/>
        </w:rPr>
        <w:t>), a ser realizado no local, data e horário acima especificados.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preço mínimo de alienação foi fixado em </w:t>
      </w:r>
      <w:r w:rsidR="000C7BBB" w:rsidRPr="000C7BBB">
        <w:rPr>
          <w:rFonts w:ascii="Arial" w:hAnsi="Arial" w:cs="Arial"/>
          <w:b/>
        </w:rPr>
        <w:t>4</w:t>
      </w:r>
      <w:r w:rsidRPr="000C7BBB">
        <w:rPr>
          <w:rFonts w:ascii="Arial" w:hAnsi="Arial" w:cs="Arial"/>
          <w:b/>
          <w:bCs/>
        </w:rPr>
        <w:t>0%</w:t>
      </w:r>
      <w:r>
        <w:rPr>
          <w:rFonts w:ascii="Arial" w:hAnsi="Arial" w:cs="Arial"/>
          <w:b/>
          <w:bCs/>
        </w:rPr>
        <w:t xml:space="preserve"> do valor da avaliação</w:t>
      </w:r>
      <w:r>
        <w:rPr>
          <w:rFonts w:ascii="Arial" w:hAnsi="Arial" w:cs="Arial"/>
        </w:rPr>
        <w:t xml:space="preserve"> do bem penhorado.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 comissão do leiloeiro será de 10</w:t>
      </w:r>
      <w:r>
        <w:rPr>
          <w:rFonts w:ascii="Arial" w:hAnsi="Arial" w:cs="Arial"/>
          <w:b/>
          <w:bCs/>
        </w:rPr>
        <w:t>%</w:t>
      </w:r>
      <w:r>
        <w:rPr>
          <w:rFonts w:ascii="Arial" w:hAnsi="Arial" w:cs="Arial"/>
        </w:rPr>
        <w:t xml:space="preserve"> sobre o valor da arrematação para bens imóveis, a ser paga pelo arrematante, remitente ou adjudicante.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Os interessados em participar do leilão devem apresentar </w:t>
      </w:r>
      <w:r>
        <w:rPr>
          <w:rFonts w:ascii="Arial" w:hAnsi="Arial" w:cs="Arial"/>
          <w:b/>
          <w:bCs/>
        </w:rPr>
        <w:t>documento de identificação</w:t>
      </w:r>
      <w:r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valor da arrematação deverá ser quitado </w:t>
      </w:r>
      <w:r>
        <w:rPr>
          <w:rFonts w:ascii="Arial" w:hAnsi="Arial" w:cs="Arial"/>
          <w:b/>
          <w:bCs/>
        </w:rPr>
        <w:t>preferencialmente à vista</w:t>
      </w:r>
      <w:r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Em caso de </w:t>
      </w:r>
      <w:r>
        <w:rPr>
          <w:rFonts w:ascii="Arial" w:hAnsi="Arial" w:cs="Arial"/>
          <w:b/>
          <w:bCs/>
        </w:rPr>
        <w:t>desfeita da arrematação</w:t>
      </w:r>
      <w:r>
        <w:rPr>
          <w:rFonts w:ascii="Arial" w:hAnsi="Arial" w:cs="Arial"/>
        </w:rPr>
        <w:t xml:space="preserve">, remição ou adjudicação, os valores depositados serão </w:t>
      </w:r>
      <w:r>
        <w:rPr>
          <w:rFonts w:ascii="Arial" w:hAnsi="Arial" w:cs="Arial"/>
          <w:b/>
          <w:bCs/>
        </w:rPr>
        <w:t>restituídos ao arrematante</w:t>
      </w:r>
      <w:r>
        <w:rPr>
          <w:rFonts w:ascii="Arial" w:hAnsi="Arial" w:cs="Arial"/>
        </w:rPr>
        <w:t>, inclusive a comissão do leiloeiro, se for o caso.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Não será devida </w:t>
      </w:r>
      <w:r>
        <w:rPr>
          <w:rFonts w:ascii="Arial" w:hAnsi="Arial" w:cs="Arial"/>
          <w:b/>
          <w:bCs/>
        </w:rPr>
        <w:t>comissão ao leiloeiro</w:t>
      </w:r>
      <w:r>
        <w:rPr>
          <w:rFonts w:ascii="Arial" w:hAnsi="Arial" w:cs="Arial"/>
        </w:rPr>
        <w:t xml:space="preserve"> na hipótese de desistência, anulação ou ineficácia da arrematação ou resultado negativo do leilão.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Em caso de remição ou adjudicação</w:t>
      </w:r>
      <w:r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houver </w:t>
      </w:r>
      <w:r>
        <w:rPr>
          <w:rFonts w:ascii="Arial" w:hAnsi="Arial" w:cs="Arial"/>
          <w:b/>
          <w:bCs/>
        </w:rPr>
        <w:t>acordo ou remição após o leilão</w:t>
      </w:r>
      <w:r>
        <w:rPr>
          <w:rFonts w:ascii="Arial" w:hAnsi="Arial" w:cs="Arial"/>
        </w:rPr>
        <w:t>, o leiloeiro fará jus à comissão, conforme o art. 246, §1º do Provimento Geral Consolidado/TRT-3ª Região.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Cancelamento do leilão</w:t>
      </w:r>
      <w:r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>
        <w:rPr>
          <w:rFonts w:ascii="Arial" w:hAnsi="Arial" w:cs="Arial"/>
          <w:b/>
          <w:bCs/>
        </w:rPr>
        <w:t>honorários de 2%</w:t>
      </w:r>
      <w:r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Verifique as </w:t>
      </w:r>
      <w:r>
        <w:rPr>
          <w:rFonts w:ascii="Arial" w:hAnsi="Arial" w:cs="Arial"/>
          <w:b/>
          <w:bCs/>
        </w:rPr>
        <w:t>indisponibilidades e registros de penhora</w:t>
      </w:r>
      <w:r>
        <w:rPr>
          <w:rFonts w:ascii="Arial" w:hAnsi="Arial" w:cs="Arial"/>
        </w:rPr>
        <w:t xml:space="preserve"> na matrícula do bem, disponível no cartório de imóveis. 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>
        <w:rPr>
          <w:rFonts w:ascii="Arial" w:hAnsi="Arial" w:cs="Arial"/>
          <w:b/>
          <w:bCs/>
        </w:rPr>
        <w:t>encargos sobre o bem</w:t>
      </w:r>
      <w:r>
        <w:rPr>
          <w:rFonts w:ascii="Arial" w:hAnsi="Arial" w:cs="Arial"/>
        </w:rPr>
        <w:t>, mesmo que não expressos no edital.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O(</w:t>
      </w:r>
      <w:proofErr w:type="gramEnd"/>
      <w:r>
        <w:rPr>
          <w:rFonts w:ascii="Arial" w:hAnsi="Arial" w:cs="Arial"/>
        </w:rPr>
        <w:t>s) bem(</w:t>
      </w:r>
      <w:proofErr w:type="spellStart"/>
      <w:r>
        <w:rPr>
          <w:rFonts w:ascii="Arial" w:hAnsi="Arial" w:cs="Arial"/>
        </w:rPr>
        <w:t>ns</w:t>
      </w:r>
      <w:proofErr w:type="spellEnd"/>
      <w:r>
        <w:rPr>
          <w:rFonts w:ascii="Arial" w:hAnsi="Arial" w:cs="Arial"/>
        </w:rPr>
        <w:t>) será(</w:t>
      </w:r>
      <w:proofErr w:type="spellStart"/>
      <w:r>
        <w:rPr>
          <w:rFonts w:ascii="Arial" w:hAnsi="Arial" w:cs="Arial"/>
        </w:rPr>
        <w:t>ão</w:t>
      </w:r>
      <w:proofErr w:type="spellEnd"/>
      <w:r>
        <w:rPr>
          <w:rFonts w:ascii="Arial" w:hAnsi="Arial" w:cs="Arial"/>
        </w:rPr>
        <w:t xml:space="preserve">) </w:t>
      </w:r>
      <w:r>
        <w:rPr>
          <w:rFonts w:ascii="Arial" w:hAnsi="Arial" w:cs="Arial"/>
          <w:b/>
          <w:bCs/>
        </w:rPr>
        <w:t>vendido(s) no estado de conservação em que se encontra(m)</w:t>
      </w:r>
      <w:r>
        <w:rPr>
          <w:rFonts w:ascii="Arial" w:hAnsi="Arial" w:cs="Arial"/>
        </w:rPr>
        <w:t>, sem garantia. É de responsabilidade do interessado verificar as condições do bem.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valor total da </w:t>
      </w:r>
      <w:r>
        <w:rPr>
          <w:rFonts w:ascii="Arial" w:hAnsi="Arial" w:cs="Arial"/>
          <w:b/>
          <w:bCs/>
        </w:rPr>
        <w:t>arrematação</w:t>
      </w:r>
      <w:r>
        <w:rPr>
          <w:rFonts w:ascii="Arial" w:hAnsi="Arial" w:cs="Arial"/>
        </w:rPr>
        <w:t xml:space="preserve"> deverá ser depositado pelo arrematante no prazo máximo de </w:t>
      </w:r>
      <w:r>
        <w:rPr>
          <w:rFonts w:ascii="Arial" w:hAnsi="Arial" w:cs="Arial"/>
          <w:b/>
          <w:bCs/>
        </w:rPr>
        <w:t>2 dias após o encerramento do leilão</w:t>
      </w:r>
      <w:r>
        <w:rPr>
          <w:rFonts w:ascii="Arial" w:hAnsi="Arial" w:cs="Arial"/>
        </w:rPr>
        <w:t>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houver </w:t>
      </w:r>
      <w:r>
        <w:rPr>
          <w:rFonts w:ascii="Arial" w:hAnsi="Arial" w:cs="Arial"/>
          <w:b/>
          <w:bCs/>
        </w:rPr>
        <w:t>desistência da arrematação</w:t>
      </w:r>
      <w:r>
        <w:rPr>
          <w:rFonts w:ascii="Arial" w:hAnsi="Arial" w:cs="Arial"/>
        </w:rPr>
        <w:t xml:space="preserve"> fora das hipóteses legais, o arrematante poderá ser </w:t>
      </w:r>
      <w:r>
        <w:rPr>
          <w:rFonts w:ascii="Arial" w:hAnsi="Arial" w:cs="Arial"/>
          <w:b/>
          <w:bCs/>
        </w:rPr>
        <w:t>multado</w:t>
      </w:r>
      <w:r>
        <w:rPr>
          <w:rFonts w:ascii="Arial" w:hAnsi="Arial" w:cs="Arial"/>
        </w:rPr>
        <w:t>, além de ter que pagar a comissão do leiloeiro.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comissão do leiloeiro </w:t>
      </w:r>
      <w:r>
        <w:rPr>
          <w:rFonts w:ascii="Arial" w:hAnsi="Arial" w:cs="Arial"/>
          <w:b/>
          <w:bCs/>
        </w:rPr>
        <w:t>não será devolvida</w:t>
      </w:r>
      <w:r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o valor da </w:t>
      </w:r>
      <w:r>
        <w:rPr>
          <w:rFonts w:ascii="Arial" w:hAnsi="Arial" w:cs="Arial"/>
          <w:b/>
          <w:bCs/>
        </w:rPr>
        <w:t>arrematação</w:t>
      </w:r>
      <w:r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>
        <w:rPr>
          <w:rFonts w:ascii="Arial" w:hAnsi="Arial" w:cs="Arial"/>
          <w:b/>
          <w:bCs/>
        </w:rPr>
        <w:t>pena de detenção de dois meses a um ano</w:t>
      </w:r>
      <w:r>
        <w:rPr>
          <w:rFonts w:ascii="Arial" w:hAnsi="Arial" w:cs="Arial"/>
        </w:rPr>
        <w:t>, ou multa, além da pena correspondente à violência.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Ficam intimadas as </w:t>
      </w:r>
      <w:r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>
        <w:rPr>
          <w:rFonts w:ascii="Arial" w:hAnsi="Arial" w:cs="Arial"/>
        </w:rPr>
        <w:t>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Ficam intimados </w:t>
      </w:r>
      <w:proofErr w:type="gramStart"/>
      <w:r>
        <w:rPr>
          <w:rFonts w:ascii="Arial" w:hAnsi="Arial" w:cs="Arial"/>
        </w:rPr>
        <w:t>o(</w:t>
      </w:r>
      <w:proofErr w:type="gramEnd"/>
      <w:r>
        <w:rPr>
          <w:rFonts w:ascii="Arial" w:hAnsi="Arial" w:cs="Arial"/>
        </w:rPr>
        <w:t xml:space="preserve">s) </w:t>
      </w:r>
      <w:r>
        <w:rPr>
          <w:rFonts w:ascii="Arial" w:hAnsi="Arial" w:cs="Arial"/>
          <w:b/>
          <w:bCs/>
        </w:rPr>
        <w:t>devedor(es) e/ou depositário(s)</w:t>
      </w:r>
      <w:r>
        <w:rPr>
          <w:rFonts w:ascii="Arial" w:hAnsi="Arial" w:cs="Arial"/>
        </w:rPr>
        <w:t xml:space="preserve"> não localizado(s).</w:t>
      </w:r>
    </w:p>
    <w:p w:rsidR="00DE5ACA" w:rsidRDefault="00DE5ACA" w:rsidP="00DE5ACA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arrematação será considerada concluída somente após a </w:t>
      </w:r>
      <w:r>
        <w:rPr>
          <w:rFonts w:ascii="Arial" w:hAnsi="Arial" w:cs="Arial"/>
          <w:b/>
          <w:bCs/>
        </w:rPr>
        <w:t>homologação pelo MM Juiz</w:t>
      </w:r>
      <w:r>
        <w:rPr>
          <w:rFonts w:ascii="Arial" w:hAnsi="Arial" w:cs="Arial"/>
        </w:rPr>
        <w:t xml:space="preserve"> da vara competente.</w:t>
      </w:r>
    </w:p>
    <w:p w:rsidR="00DE5ACA" w:rsidRDefault="00DE5ACA" w:rsidP="004676B9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DE5ACA">
        <w:rPr>
          <w:rFonts w:ascii="Arial" w:hAnsi="Arial" w:cs="Arial"/>
          <w:b/>
          <w:bCs/>
        </w:rPr>
        <w:t>LEIA O EDITAL.</w:t>
      </w:r>
      <w:r w:rsidRPr="00DE5ACA">
        <w:rPr>
          <w:rFonts w:ascii="Arial" w:hAnsi="Arial" w:cs="Arial"/>
        </w:rPr>
        <w:t xml:space="preserve"> Em caso de dúvida, o que estiver disposto no edital é o que prevalecerá.</w:t>
      </w:r>
    </w:p>
    <w:sectPr w:rsidR="00DE5ACA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550FE2"/>
    <w:multiLevelType w:val="multilevel"/>
    <w:tmpl w:val="02468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ACA"/>
    <w:rsid w:val="000C7BBB"/>
    <w:rsid w:val="00DE5ACA"/>
    <w:rsid w:val="00EA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DF1A0"/>
  <w15:chartTrackingRefBased/>
  <w15:docId w15:val="{62C2519C-D217-417B-9330-8391D2C53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5ACA"/>
    <w:pPr>
      <w:suppressAutoHyphens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E5ACA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DE5ACA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0C7B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722</Words>
  <Characters>3902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2026-05-13T15:44:00Z</dcterms:created>
  <dcterms:modified xsi:type="dcterms:W3CDTF">2026-05-13T16:04:00Z</dcterms:modified>
</cp:coreProperties>
</file>