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089" w:rsidRPr="00305089" w:rsidRDefault="00305089" w:rsidP="00305089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05089">
        <w:rPr>
          <w:rFonts w:ascii="Arial" w:hAnsi="Arial" w:cs="Arial"/>
          <w:b/>
          <w:bCs/>
          <w:sz w:val="24"/>
          <w:szCs w:val="24"/>
        </w:rPr>
        <w:t>EDITAL DE LEILÃO</w:t>
      </w:r>
    </w:p>
    <w:p w:rsidR="00305089" w:rsidRPr="00305089" w:rsidRDefault="00305089" w:rsidP="00305089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05089">
        <w:rPr>
          <w:rFonts w:ascii="Arial" w:hAnsi="Arial" w:cs="Arial"/>
          <w:b/>
          <w:bCs/>
          <w:sz w:val="24"/>
          <w:szCs w:val="24"/>
        </w:rPr>
        <w:t>1ª Vara do Trabalho de Contagem</w:t>
      </w:r>
    </w:p>
    <w:p w:rsidR="00305089" w:rsidRPr="00305089" w:rsidRDefault="00305089" w:rsidP="00305089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05089">
        <w:rPr>
          <w:rFonts w:ascii="Arial" w:hAnsi="Arial" w:cs="Arial"/>
          <w:b/>
          <w:bCs/>
          <w:sz w:val="24"/>
          <w:szCs w:val="24"/>
        </w:rPr>
        <w:t>Rua Joaquim Rocha, n°13, Pilotis, Betânia-</w:t>
      </w:r>
    </w:p>
    <w:p w:rsidR="00305089" w:rsidRPr="00305089" w:rsidRDefault="00305089" w:rsidP="00305089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05089">
        <w:rPr>
          <w:rFonts w:ascii="Arial" w:hAnsi="Arial" w:cs="Arial"/>
          <w:b/>
          <w:bCs/>
          <w:sz w:val="24"/>
          <w:szCs w:val="24"/>
        </w:rPr>
        <w:t>Contagem, CEP: 32.017-270.</w:t>
      </w:r>
    </w:p>
    <w:p w:rsidR="00305089" w:rsidRPr="00305089" w:rsidRDefault="00305089" w:rsidP="00305089">
      <w:pPr>
        <w:pStyle w:val="SemEspaamento"/>
        <w:spacing w:line="276" w:lineRule="auto"/>
        <w:rPr>
          <w:rFonts w:ascii="Arial" w:hAnsi="Arial" w:cs="Arial"/>
          <w:sz w:val="24"/>
          <w:szCs w:val="24"/>
        </w:rPr>
      </w:pPr>
    </w:p>
    <w:p w:rsidR="00305089" w:rsidRPr="00305089" w:rsidRDefault="00305089" w:rsidP="00305089">
      <w:pPr>
        <w:suppressAutoHyphens w:val="0"/>
        <w:spacing w:after="0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05089">
        <w:rPr>
          <w:rFonts w:ascii="Arial" w:hAnsi="Arial" w:cs="Arial"/>
          <w:b/>
          <w:sz w:val="24"/>
          <w:szCs w:val="24"/>
        </w:rPr>
        <w:t xml:space="preserve">PROCESSO N°: </w:t>
      </w:r>
      <w:bookmarkStart w:id="0" w:name="_GoBack"/>
      <w:r w:rsidRPr="00305089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0010063-61.2018.5.03.0029</w:t>
      </w:r>
      <w:bookmarkEnd w:id="0"/>
      <w:r w:rsidRPr="00305089">
        <w:rPr>
          <w:rFonts w:ascii="Arial" w:eastAsia="Times New Roman" w:hAnsi="Arial" w:cs="Arial"/>
          <w:b/>
          <w:sz w:val="24"/>
          <w:szCs w:val="24"/>
          <w:lang w:eastAsia="pt-BR"/>
        </w:rPr>
        <w:br/>
        <w:t>AUTOR: APPLUS QUALITEC SERVICOS DE ENGENHARIA LTDA E OUTROS (2)</w:t>
      </w:r>
      <w:r w:rsidRPr="00305089">
        <w:rPr>
          <w:rFonts w:ascii="Arial" w:eastAsia="Times New Roman" w:hAnsi="Arial" w:cs="Arial"/>
          <w:b/>
          <w:sz w:val="24"/>
          <w:szCs w:val="24"/>
          <w:lang w:eastAsia="pt-BR"/>
        </w:rPr>
        <w:br/>
        <w:t>RÉU: CHRISTIAN JACK RIBEIRO DOS SANTOS</w:t>
      </w:r>
    </w:p>
    <w:p w:rsidR="00305089" w:rsidRPr="00305089" w:rsidRDefault="00305089" w:rsidP="00305089">
      <w:pPr>
        <w:pStyle w:val="SemEspaamento"/>
        <w:spacing w:line="276" w:lineRule="auto"/>
        <w:rPr>
          <w:rFonts w:ascii="Arial" w:hAnsi="Arial" w:cs="Arial"/>
          <w:sz w:val="24"/>
          <w:szCs w:val="24"/>
        </w:rPr>
      </w:pPr>
    </w:p>
    <w:p w:rsidR="00305089" w:rsidRPr="00305089" w:rsidRDefault="00305089" w:rsidP="00305089">
      <w:pPr>
        <w:suppressAutoHyphens w:val="0"/>
        <w:spacing w:after="0"/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sz w:val="24"/>
          <w:szCs w:val="24"/>
        </w:rPr>
        <w:t xml:space="preserve">Em virtude da determinação judicial, fica convocado o presente leilão judicial, a ser realizado em </w:t>
      </w:r>
      <w:r w:rsidRPr="00305089">
        <w:rPr>
          <w:rFonts w:ascii="Arial" w:hAnsi="Arial" w:cs="Arial"/>
          <w:b/>
          <w:bCs/>
          <w:sz w:val="24"/>
          <w:szCs w:val="24"/>
        </w:rPr>
        <w:t>duas praças públicas</w:t>
      </w:r>
      <w:r w:rsidRPr="00305089">
        <w:rPr>
          <w:rFonts w:ascii="Arial" w:hAnsi="Arial" w:cs="Arial"/>
          <w:sz w:val="24"/>
          <w:szCs w:val="24"/>
        </w:rPr>
        <w:t>, conforme os detalhes abaixo:</w:t>
      </w:r>
    </w:p>
    <w:p w:rsidR="00305089" w:rsidRPr="00305089" w:rsidRDefault="00305089" w:rsidP="00305089">
      <w:pPr>
        <w:suppressAutoHyphens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305089" w:rsidRPr="00305089" w:rsidRDefault="00305089" w:rsidP="00305089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05089">
        <w:rPr>
          <w:rFonts w:ascii="Arial" w:hAnsi="Arial" w:cs="Arial"/>
          <w:b/>
          <w:bCs/>
          <w:sz w:val="24"/>
          <w:szCs w:val="24"/>
        </w:rPr>
        <w:t>DATAS E LOCAIS DO LEILÃO</w:t>
      </w:r>
    </w:p>
    <w:p w:rsidR="00305089" w:rsidRPr="00305089" w:rsidRDefault="00305089" w:rsidP="00305089">
      <w:pPr>
        <w:numPr>
          <w:ilvl w:val="0"/>
          <w:numId w:val="1"/>
        </w:numPr>
        <w:spacing w:after="160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b/>
          <w:bCs/>
          <w:sz w:val="24"/>
          <w:szCs w:val="24"/>
        </w:rPr>
        <w:t>1º Leilão Virtual e Presencial</w:t>
      </w:r>
      <w:r w:rsidRPr="00305089">
        <w:rPr>
          <w:rFonts w:ascii="Arial" w:hAnsi="Arial" w:cs="Arial"/>
          <w:sz w:val="24"/>
          <w:szCs w:val="24"/>
        </w:rPr>
        <w:br/>
        <w:t xml:space="preserve">Data e Hora: </w:t>
      </w:r>
      <w:r w:rsidRPr="00305089">
        <w:rPr>
          <w:rFonts w:ascii="Arial" w:hAnsi="Arial" w:cs="Arial"/>
          <w:b/>
          <w:bCs/>
          <w:sz w:val="24"/>
          <w:szCs w:val="24"/>
        </w:rPr>
        <w:t>17/06/2026</w:t>
      </w:r>
      <w:r w:rsidRPr="00305089">
        <w:rPr>
          <w:rFonts w:ascii="Arial" w:hAnsi="Arial" w:cs="Arial"/>
          <w:sz w:val="24"/>
          <w:szCs w:val="24"/>
        </w:rPr>
        <w:t xml:space="preserve">, às </w:t>
      </w:r>
      <w:r w:rsidRPr="00305089">
        <w:rPr>
          <w:rFonts w:ascii="Arial" w:hAnsi="Arial" w:cs="Arial"/>
          <w:b/>
          <w:bCs/>
          <w:sz w:val="24"/>
          <w:szCs w:val="24"/>
        </w:rPr>
        <w:t>14h00</w:t>
      </w:r>
      <w:r w:rsidRPr="00305089">
        <w:rPr>
          <w:rFonts w:ascii="Arial" w:hAnsi="Arial" w:cs="Arial"/>
          <w:sz w:val="24"/>
          <w:szCs w:val="24"/>
        </w:rPr>
        <w:t>.</w:t>
      </w:r>
      <w:r w:rsidRPr="00305089">
        <w:rPr>
          <w:rFonts w:ascii="Arial" w:hAnsi="Arial" w:cs="Arial"/>
          <w:sz w:val="24"/>
          <w:szCs w:val="24"/>
        </w:rPr>
        <w:br/>
        <w:t>Local Presencial: Rua Sacadura Cabral, nº 680, Vila Oeste, Belo Horizonte/MG.</w:t>
      </w:r>
      <w:r w:rsidRPr="00305089">
        <w:rPr>
          <w:rFonts w:ascii="Arial" w:hAnsi="Arial" w:cs="Arial"/>
          <w:sz w:val="24"/>
          <w:szCs w:val="24"/>
        </w:rPr>
        <w:br/>
        <w:t>Modalidade: Virtual e Presencial.</w:t>
      </w:r>
    </w:p>
    <w:p w:rsidR="00305089" w:rsidRPr="00305089" w:rsidRDefault="00305089" w:rsidP="00305089">
      <w:pPr>
        <w:numPr>
          <w:ilvl w:val="0"/>
          <w:numId w:val="1"/>
        </w:numPr>
        <w:pBdr>
          <w:bottom w:val="single" w:sz="4" w:space="1" w:color="000000"/>
        </w:pBdr>
        <w:spacing w:after="160"/>
        <w:ind w:hanging="578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b/>
          <w:bCs/>
          <w:sz w:val="24"/>
          <w:szCs w:val="24"/>
        </w:rPr>
        <w:t>2º Leilão Virtual e Presencial</w:t>
      </w:r>
      <w:r w:rsidRPr="00305089">
        <w:rPr>
          <w:rFonts w:ascii="Arial" w:hAnsi="Arial" w:cs="Arial"/>
          <w:sz w:val="24"/>
          <w:szCs w:val="24"/>
        </w:rPr>
        <w:br/>
        <w:t xml:space="preserve">Data e Hora: </w:t>
      </w:r>
      <w:r w:rsidRPr="00305089">
        <w:rPr>
          <w:rFonts w:ascii="Arial" w:hAnsi="Arial" w:cs="Arial"/>
          <w:b/>
          <w:bCs/>
          <w:sz w:val="24"/>
          <w:szCs w:val="24"/>
        </w:rPr>
        <w:t>1</w:t>
      </w:r>
      <w:r w:rsidRPr="00305089">
        <w:rPr>
          <w:rFonts w:ascii="Arial" w:hAnsi="Arial" w:cs="Arial"/>
          <w:b/>
          <w:bCs/>
          <w:sz w:val="24"/>
          <w:szCs w:val="24"/>
        </w:rPr>
        <w:t>5/07</w:t>
      </w:r>
      <w:r w:rsidRPr="00305089">
        <w:rPr>
          <w:rFonts w:ascii="Arial" w:hAnsi="Arial" w:cs="Arial"/>
          <w:b/>
          <w:bCs/>
          <w:sz w:val="24"/>
          <w:szCs w:val="24"/>
        </w:rPr>
        <w:t>/2026</w:t>
      </w:r>
      <w:r w:rsidRPr="00305089">
        <w:rPr>
          <w:rFonts w:ascii="Arial" w:hAnsi="Arial" w:cs="Arial"/>
          <w:sz w:val="24"/>
          <w:szCs w:val="24"/>
        </w:rPr>
        <w:t xml:space="preserve">, às </w:t>
      </w:r>
      <w:r w:rsidRPr="00305089">
        <w:rPr>
          <w:rFonts w:ascii="Arial" w:hAnsi="Arial" w:cs="Arial"/>
          <w:b/>
          <w:bCs/>
          <w:sz w:val="24"/>
          <w:szCs w:val="24"/>
        </w:rPr>
        <w:t>14h00</w:t>
      </w:r>
      <w:r w:rsidRPr="00305089">
        <w:rPr>
          <w:rFonts w:ascii="Arial" w:hAnsi="Arial" w:cs="Arial"/>
          <w:sz w:val="24"/>
          <w:szCs w:val="24"/>
        </w:rPr>
        <w:t>.</w:t>
      </w:r>
      <w:r w:rsidRPr="00305089">
        <w:rPr>
          <w:rFonts w:ascii="Arial" w:hAnsi="Arial" w:cs="Arial"/>
          <w:sz w:val="24"/>
          <w:szCs w:val="24"/>
        </w:rPr>
        <w:br/>
        <w:t>Local Presencial: Rua Sacadura Cabral, nº 680, Vila Oeste, Belo Horizonte/MG.</w:t>
      </w:r>
      <w:r w:rsidRPr="00305089">
        <w:rPr>
          <w:rFonts w:ascii="Arial" w:hAnsi="Arial" w:cs="Arial"/>
          <w:sz w:val="24"/>
          <w:szCs w:val="24"/>
        </w:rPr>
        <w:br/>
        <w:t>Modalidade: Virtual e Presencial.</w:t>
      </w:r>
    </w:p>
    <w:p w:rsidR="00305089" w:rsidRPr="00305089" w:rsidRDefault="00305089" w:rsidP="00305089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z w:val="24"/>
          <w:szCs w:val="24"/>
          <w:shd w:val="clear" w:color="auto" w:fill="FFFFFF"/>
        </w:rPr>
      </w:pPr>
      <w:r w:rsidRPr="00305089">
        <w:rPr>
          <w:rFonts w:ascii="Arial" w:hAnsi="Arial" w:cs="Arial"/>
          <w:b/>
          <w:color w:val="FF0000"/>
          <w:sz w:val="24"/>
          <w:szCs w:val="24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305089" w:rsidRPr="00305089" w:rsidRDefault="00305089" w:rsidP="00305089">
      <w:pPr>
        <w:pStyle w:val="NormalWeb"/>
        <w:spacing w:line="276" w:lineRule="auto"/>
        <w:rPr>
          <w:rFonts w:ascii="Arial" w:hAnsi="Arial" w:cs="Arial"/>
          <w:b/>
          <w:bCs/>
        </w:rPr>
      </w:pPr>
      <w:r w:rsidRPr="00305089">
        <w:rPr>
          <w:rFonts w:ascii="Arial" w:hAnsi="Arial" w:cs="Arial"/>
          <w:b/>
          <w:bCs/>
        </w:rPr>
        <w:t xml:space="preserve">DESCRIÇÃO DO BEM: </w:t>
      </w:r>
    </w:p>
    <w:p w:rsidR="00305089" w:rsidRPr="00305089" w:rsidRDefault="00305089" w:rsidP="00305089">
      <w:pPr>
        <w:pStyle w:val="NormalWeb"/>
        <w:spacing w:line="276" w:lineRule="auto"/>
        <w:rPr>
          <w:rFonts w:ascii="Arial" w:hAnsi="Arial" w:cs="Arial"/>
          <w:b/>
          <w:bCs/>
        </w:rPr>
      </w:pPr>
      <w:r w:rsidRPr="00305089">
        <w:rPr>
          <w:rFonts w:ascii="Arial" w:hAnsi="Arial" w:cs="Arial"/>
          <w:noProof/>
        </w:rPr>
        <w:drawing>
          <wp:inline distT="0" distB="0" distL="0" distR="0" wp14:anchorId="581C6788" wp14:editId="64665AC8">
            <wp:extent cx="5400040" cy="168592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089" w:rsidRPr="00305089" w:rsidRDefault="00305089" w:rsidP="00305089">
      <w:pPr>
        <w:pStyle w:val="NormalWeb"/>
        <w:spacing w:line="276" w:lineRule="auto"/>
        <w:rPr>
          <w:rFonts w:ascii="Arial" w:hAnsi="Arial" w:cs="Arial"/>
          <w:b/>
          <w:bCs/>
        </w:rPr>
      </w:pPr>
      <w:r w:rsidRPr="00305089">
        <w:rPr>
          <w:rFonts w:ascii="Arial" w:hAnsi="Arial" w:cs="Arial"/>
          <w:noProof/>
        </w:rPr>
        <w:lastRenderedPageBreak/>
        <w:drawing>
          <wp:inline distT="0" distB="0" distL="0" distR="0" wp14:anchorId="2F4A9170" wp14:editId="765FA143">
            <wp:extent cx="5400040" cy="2568575"/>
            <wp:effectExtent l="0" t="0" r="0" b="317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089" w:rsidRPr="00305089" w:rsidRDefault="00305089" w:rsidP="00305089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b/>
          <w:sz w:val="24"/>
          <w:szCs w:val="24"/>
        </w:rPr>
      </w:pPr>
    </w:p>
    <w:p w:rsidR="00305089" w:rsidRPr="00305089" w:rsidRDefault="00305089" w:rsidP="00305089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b/>
          <w:sz w:val="24"/>
          <w:szCs w:val="24"/>
        </w:rPr>
      </w:pPr>
      <w:r w:rsidRPr="00305089">
        <w:rPr>
          <w:rFonts w:ascii="Arial" w:hAnsi="Arial" w:cs="Arial"/>
          <w:b/>
          <w:sz w:val="24"/>
          <w:szCs w:val="24"/>
        </w:rPr>
        <w:t xml:space="preserve">TOTAL DA AVALIAÇÃO: R$ </w:t>
      </w:r>
      <w:r w:rsidRPr="00305089">
        <w:rPr>
          <w:rFonts w:ascii="Arial" w:hAnsi="Arial" w:cs="Arial"/>
          <w:b/>
          <w:sz w:val="24"/>
          <w:szCs w:val="24"/>
        </w:rPr>
        <w:t>1.050,00</w:t>
      </w:r>
      <w:r w:rsidRPr="00305089">
        <w:rPr>
          <w:rFonts w:ascii="Arial" w:hAnsi="Arial" w:cs="Arial"/>
          <w:b/>
          <w:sz w:val="24"/>
          <w:szCs w:val="24"/>
        </w:rPr>
        <w:t xml:space="preserve"> (</w:t>
      </w:r>
      <w:r w:rsidRPr="00305089">
        <w:rPr>
          <w:rFonts w:ascii="Arial" w:hAnsi="Arial" w:cs="Arial"/>
          <w:b/>
          <w:sz w:val="24"/>
          <w:szCs w:val="24"/>
        </w:rPr>
        <w:t>mil e cinquenta reais</w:t>
      </w:r>
      <w:r w:rsidRPr="00305089">
        <w:rPr>
          <w:rFonts w:ascii="Arial" w:hAnsi="Arial" w:cs="Arial"/>
          <w:b/>
          <w:sz w:val="24"/>
          <w:szCs w:val="24"/>
        </w:rPr>
        <w:t xml:space="preserve">). </w:t>
      </w:r>
    </w:p>
    <w:p w:rsidR="00305089" w:rsidRPr="00305089" w:rsidRDefault="00305089" w:rsidP="00305089">
      <w:pPr>
        <w:suppressAutoHyphens w:val="0"/>
        <w:spacing w:before="100" w:beforeAutospacing="1" w:after="100" w:afterAutospacing="1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05089">
        <w:rPr>
          <w:rFonts w:ascii="Arial" w:hAnsi="Arial" w:cs="Arial"/>
          <w:b/>
          <w:sz w:val="24"/>
          <w:szCs w:val="24"/>
        </w:rPr>
        <w:t xml:space="preserve">LOCALIZAÇÃO: </w:t>
      </w:r>
      <w:r w:rsidRPr="00305089">
        <w:rPr>
          <w:rFonts w:ascii="Arial" w:hAnsi="Arial" w:cs="Arial"/>
          <w:sz w:val="24"/>
          <w:szCs w:val="24"/>
        </w:rPr>
        <w:t xml:space="preserve">Rua de Nossa Senhora de Copacabana, 496, Bairro Lagoinha Leblon (Venda Nova), Belo Horizonte/MG, </w:t>
      </w:r>
      <w:proofErr w:type="spellStart"/>
      <w:r w:rsidRPr="00305089">
        <w:rPr>
          <w:rFonts w:ascii="Arial" w:hAnsi="Arial" w:cs="Arial"/>
          <w:sz w:val="24"/>
          <w:szCs w:val="24"/>
        </w:rPr>
        <w:t>Cep</w:t>
      </w:r>
      <w:proofErr w:type="spellEnd"/>
      <w:r w:rsidRPr="00305089">
        <w:rPr>
          <w:rFonts w:ascii="Arial" w:hAnsi="Arial" w:cs="Arial"/>
          <w:sz w:val="24"/>
          <w:szCs w:val="24"/>
        </w:rPr>
        <w:t>: 31.575-100</w:t>
      </w:r>
      <w:r w:rsidRPr="00305089">
        <w:rPr>
          <w:rFonts w:ascii="Arial" w:hAnsi="Arial" w:cs="Arial"/>
          <w:sz w:val="24"/>
          <w:szCs w:val="24"/>
        </w:rPr>
        <w:t xml:space="preserve">. </w:t>
      </w:r>
    </w:p>
    <w:p w:rsidR="00305089" w:rsidRPr="00305089" w:rsidRDefault="00305089" w:rsidP="00305089">
      <w:pPr>
        <w:suppressAutoHyphens w:val="0"/>
        <w:spacing w:before="100" w:beforeAutospacing="1" w:after="100" w:afterAutospacing="1"/>
        <w:jc w:val="center"/>
        <w:rPr>
          <w:rFonts w:ascii="Arial" w:hAnsi="Arial" w:cs="Arial"/>
          <w:sz w:val="24"/>
          <w:szCs w:val="24"/>
        </w:rPr>
      </w:pPr>
      <w:r w:rsidRPr="00305089">
        <w:rPr>
          <w:rStyle w:val="Forte"/>
          <w:rFonts w:ascii="Arial" w:hAnsi="Arial" w:cs="Arial"/>
          <w:sz w:val="24"/>
          <w:szCs w:val="24"/>
        </w:rPr>
        <w:t>OBSERVAÇÕES:</w:t>
      </w:r>
    </w:p>
    <w:p w:rsidR="00305089" w:rsidRPr="00305089" w:rsidRDefault="00305089" w:rsidP="00305089">
      <w:pPr>
        <w:pStyle w:val="NormalWeb"/>
        <w:numPr>
          <w:ilvl w:val="0"/>
          <w:numId w:val="2"/>
        </w:numPr>
        <w:spacing w:line="27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305089">
        <w:rPr>
          <w:rFonts w:ascii="Arial" w:hAnsi="Arial" w:cs="Arial"/>
        </w:rPr>
        <w:t xml:space="preserve">O leilão estará a cargo do leiloeiro oficial Arnaldo Emílio </w:t>
      </w:r>
      <w:proofErr w:type="spellStart"/>
      <w:r w:rsidRPr="00305089">
        <w:rPr>
          <w:rFonts w:ascii="Arial" w:hAnsi="Arial" w:cs="Arial"/>
        </w:rPr>
        <w:t>Colombarolli</w:t>
      </w:r>
      <w:proofErr w:type="spellEnd"/>
      <w:r w:rsidRPr="00305089">
        <w:rPr>
          <w:rFonts w:ascii="Arial" w:hAnsi="Arial" w:cs="Arial"/>
        </w:rPr>
        <w:t xml:space="preserve">, matrícula </w:t>
      </w:r>
      <w:proofErr w:type="spellStart"/>
      <w:r w:rsidRPr="00305089">
        <w:rPr>
          <w:rFonts w:ascii="Arial" w:hAnsi="Arial" w:cs="Arial"/>
        </w:rPr>
        <w:t>Jucemg</w:t>
      </w:r>
      <w:proofErr w:type="spellEnd"/>
      <w:r w:rsidRPr="00305089">
        <w:rPr>
          <w:rFonts w:ascii="Arial" w:hAnsi="Arial" w:cs="Arial"/>
        </w:rPr>
        <w:t xml:space="preserve"> Nº 813 (</w:t>
      </w:r>
      <w:hyperlink r:id="rId7" w:history="1">
        <w:r w:rsidRPr="00305089">
          <w:rPr>
            <w:rStyle w:val="Hyperlink"/>
            <w:rFonts w:ascii="Arial" w:eastAsia="SimSun" w:hAnsi="Arial" w:cs="Arial"/>
            <w:color w:val="auto"/>
            <w:u w:val="none"/>
          </w:rPr>
          <w:t>www.arnaldoleiloes.com.br</w:t>
        </w:r>
      </w:hyperlink>
      <w:r w:rsidRPr="00305089">
        <w:rPr>
          <w:rFonts w:ascii="Arial" w:hAnsi="Arial" w:cs="Arial"/>
        </w:rPr>
        <w:t>) e será realizado no local, data e horário acima especificados.</w:t>
      </w:r>
    </w:p>
    <w:p w:rsidR="00305089" w:rsidRPr="00305089" w:rsidRDefault="00305089" w:rsidP="00305089">
      <w:pPr>
        <w:pStyle w:val="NormalWeb"/>
        <w:numPr>
          <w:ilvl w:val="0"/>
          <w:numId w:val="3"/>
        </w:numPr>
        <w:spacing w:line="27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305089">
        <w:rPr>
          <w:rFonts w:ascii="Arial" w:hAnsi="Arial" w:cs="Arial"/>
          <w:color w:val="000000"/>
        </w:rPr>
        <w:t>Fixado o preço mínimo da alienação em 30% do valor da avaliação do bem constrito em se tratando de bem móvel e em 50% do valor da avaliação em se tratando de bem imóvel.</w:t>
      </w:r>
    </w:p>
    <w:p w:rsidR="00305089" w:rsidRPr="00305089" w:rsidRDefault="00305089" w:rsidP="00305089">
      <w:pPr>
        <w:pStyle w:val="NormalWeb"/>
        <w:numPr>
          <w:ilvl w:val="0"/>
          <w:numId w:val="3"/>
        </w:numPr>
        <w:spacing w:line="27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305089">
        <w:rPr>
          <w:rFonts w:ascii="Arial" w:hAnsi="Arial" w:cs="Arial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305089" w:rsidRPr="00305089" w:rsidRDefault="00305089" w:rsidP="00305089">
      <w:pPr>
        <w:pStyle w:val="NormalWeb"/>
        <w:numPr>
          <w:ilvl w:val="0"/>
          <w:numId w:val="3"/>
        </w:numPr>
        <w:spacing w:line="276" w:lineRule="auto"/>
        <w:jc w:val="both"/>
        <w:rPr>
          <w:rFonts w:ascii="Arial" w:hAnsi="Arial" w:cs="Arial"/>
          <w:lang w:eastAsia="zh-CN" w:bidi="hi-IN"/>
        </w:rPr>
      </w:pPr>
      <w:r w:rsidRPr="00305089">
        <w:rPr>
          <w:rFonts w:ascii="Arial" w:eastAsia="SimSun" w:hAnsi="Arial" w:cs="Arial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eastAsia="zh-CN" w:bidi="hi-IN"/>
        </w:rPr>
      </w:pPr>
      <w:r w:rsidRPr="00305089">
        <w:rPr>
          <w:rFonts w:ascii="Arial" w:hAnsi="Arial" w:cs="Arial"/>
          <w:sz w:val="24"/>
          <w:szCs w:val="24"/>
        </w:rPr>
        <w:t xml:space="preserve">O valor da arrematação deverá ser quitado preferencialmente à vista, </w:t>
      </w:r>
      <w:r w:rsidRPr="00305089">
        <w:rPr>
          <w:rFonts w:ascii="Arial" w:hAnsi="Arial" w:cs="Arial"/>
          <w:b/>
          <w:sz w:val="24"/>
          <w:szCs w:val="24"/>
        </w:rPr>
        <w:t>mediante depósito à disposição do Juízo,</w:t>
      </w:r>
      <w:r w:rsidRPr="00305089">
        <w:rPr>
          <w:rFonts w:ascii="Arial" w:hAnsi="Arial" w:cs="Arial"/>
          <w:sz w:val="24"/>
          <w:szCs w:val="24"/>
        </w:rPr>
        <w:t xml:space="preserve"> nos termos do art. 245, §1º do Provimento Geral Consolidado/TRT-3ª Região.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sz w:val="24"/>
          <w:szCs w:val="24"/>
        </w:rPr>
        <w:lastRenderedPageBreak/>
        <w:t xml:space="preserve">Caso desfeita a arrematação, ou deferida a remição ou adjudicação, os valores depositados serão restituídos ao arrematante, inclusive a comissão </w:t>
      </w:r>
      <w:proofErr w:type="gramStart"/>
      <w:r w:rsidRPr="00305089">
        <w:rPr>
          <w:rFonts w:ascii="Arial" w:hAnsi="Arial" w:cs="Arial"/>
          <w:sz w:val="24"/>
          <w:szCs w:val="24"/>
        </w:rPr>
        <w:t>do(</w:t>
      </w:r>
      <w:proofErr w:type="gramEnd"/>
      <w:r w:rsidRPr="00305089">
        <w:rPr>
          <w:rFonts w:ascii="Arial" w:hAnsi="Arial" w:cs="Arial"/>
          <w:sz w:val="24"/>
          <w:szCs w:val="24"/>
        </w:rPr>
        <w:t>a) leiloeiro(a), se for o caso.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sz w:val="24"/>
          <w:szCs w:val="24"/>
        </w:rPr>
        <w:t xml:space="preserve"> Não será devida comissão </w:t>
      </w:r>
      <w:proofErr w:type="gramStart"/>
      <w:r w:rsidRPr="00305089">
        <w:rPr>
          <w:rFonts w:ascii="Arial" w:hAnsi="Arial" w:cs="Arial"/>
          <w:sz w:val="24"/>
          <w:szCs w:val="24"/>
        </w:rPr>
        <w:t>ao(</w:t>
      </w:r>
      <w:proofErr w:type="gramEnd"/>
      <w:r w:rsidRPr="00305089">
        <w:rPr>
          <w:rFonts w:ascii="Arial" w:hAnsi="Arial" w:cs="Arial"/>
          <w:sz w:val="24"/>
          <w:szCs w:val="24"/>
        </w:rPr>
        <w:t>à) leiloeiro(a) na hipótese de desistência de que trata o art. 775/CPC, anulação ou ineficácia da arrematação, ou resultado negativo da hasta pública.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sz w:val="24"/>
          <w:szCs w:val="24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  <w:sz w:val="24"/>
          <w:szCs w:val="24"/>
        </w:rPr>
      </w:pPr>
      <w:r w:rsidRPr="00305089">
        <w:rPr>
          <w:rFonts w:ascii="Arial" w:hAnsi="Arial" w:cs="Arial"/>
          <w:sz w:val="24"/>
          <w:szCs w:val="24"/>
        </w:rPr>
        <w:t xml:space="preserve"> </w:t>
      </w:r>
      <w:r w:rsidRPr="00305089">
        <w:rPr>
          <w:rStyle w:val="Forte"/>
          <w:rFonts w:ascii="Arial" w:hAnsi="Arial" w:cs="Arial"/>
          <w:sz w:val="24"/>
          <w:szCs w:val="24"/>
        </w:rPr>
        <w:t xml:space="preserve">Havendo acordo, remição, após a realização da alienação, o (a) </w:t>
      </w:r>
      <w:proofErr w:type="gramStart"/>
      <w:r w:rsidRPr="00305089">
        <w:rPr>
          <w:rStyle w:val="Forte"/>
          <w:rFonts w:ascii="Arial" w:hAnsi="Arial" w:cs="Arial"/>
          <w:sz w:val="24"/>
          <w:szCs w:val="24"/>
        </w:rPr>
        <w:t>leiloeiro(</w:t>
      </w:r>
      <w:proofErr w:type="gramEnd"/>
      <w:r w:rsidRPr="00305089">
        <w:rPr>
          <w:rStyle w:val="Forte"/>
          <w:rFonts w:ascii="Arial" w:hAnsi="Arial" w:cs="Arial"/>
          <w:sz w:val="24"/>
          <w:szCs w:val="24"/>
        </w:rPr>
        <w:t xml:space="preserve">a) fará jus à comissão (art. 246, § </w:t>
      </w:r>
      <w:proofErr w:type="spellStart"/>
      <w:r w:rsidRPr="00305089">
        <w:rPr>
          <w:rStyle w:val="Forte"/>
          <w:rFonts w:ascii="Arial" w:hAnsi="Arial" w:cs="Arial"/>
          <w:sz w:val="24"/>
          <w:szCs w:val="24"/>
        </w:rPr>
        <w:t>ºo</w:t>
      </w:r>
      <w:proofErr w:type="spellEnd"/>
      <w:r w:rsidRPr="00305089">
        <w:rPr>
          <w:rStyle w:val="Forte"/>
          <w:rFonts w:ascii="Arial" w:hAnsi="Arial" w:cs="Arial"/>
          <w:sz w:val="24"/>
          <w:szCs w:val="24"/>
        </w:rPr>
        <w:t xml:space="preserve"> do Provimento Geral Consolidado/TRT-3ª Região).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  <w:sz w:val="24"/>
          <w:szCs w:val="24"/>
        </w:rPr>
      </w:pPr>
      <w:r w:rsidRPr="00305089">
        <w:rPr>
          <w:rFonts w:ascii="Arial" w:hAnsi="Arial" w:cs="Arial"/>
          <w:b/>
          <w:color w:val="000000"/>
          <w:sz w:val="24"/>
          <w:szCs w:val="24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eastAsia="zh-CN" w:bidi="hi-IN"/>
        </w:rPr>
      </w:pPr>
      <w:r w:rsidRPr="00305089">
        <w:rPr>
          <w:rFonts w:ascii="Arial" w:eastAsia="SimSun" w:hAnsi="Arial" w:cs="Arial"/>
          <w:sz w:val="24"/>
          <w:szCs w:val="24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305089">
        <w:rPr>
          <w:rFonts w:ascii="Arial" w:eastAsia="SimSun" w:hAnsi="Arial" w:cs="Arial"/>
          <w:b/>
          <w:sz w:val="24"/>
          <w:szCs w:val="24"/>
          <w:shd w:val="clear" w:color="auto" w:fill="FEFFFE"/>
          <w:lang w:eastAsia="zh-CN" w:bidi="he-IL"/>
        </w:rPr>
        <w:t xml:space="preserve"> ainda que não expressos no edital.</w:t>
      </w:r>
      <w:r w:rsidRPr="00305089">
        <w:rPr>
          <w:rFonts w:ascii="Arial" w:eastAsia="SimSun" w:hAnsi="Arial" w:cs="Arial"/>
          <w:b/>
          <w:sz w:val="24"/>
          <w:szCs w:val="24"/>
          <w:shd w:val="clear" w:color="auto" w:fill="FEFFFE"/>
          <w:lang w:eastAsia="zh-CN" w:bidi="hi-IN"/>
        </w:rPr>
        <w:t xml:space="preserve"> 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r w:rsidRPr="00305089">
        <w:rPr>
          <w:rFonts w:ascii="Arial" w:hAnsi="Arial" w:cs="Arial"/>
          <w:sz w:val="24"/>
          <w:szCs w:val="24"/>
        </w:rPr>
        <w:t>O(s) bem(</w:t>
      </w:r>
      <w:proofErr w:type="spellStart"/>
      <w:r w:rsidRPr="00305089">
        <w:rPr>
          <w:rFonts w:ascii="Arial" w:hAnsi="Arial" w:cs="Arial"/>
          <w:sz w:val="24"/>
          <w:szCs w:val="24"/>
        </w:rPr>
        <w:t>ns</w:t>
      </w:r>
      <w:proofErr w:type="spellEnd"/>
      <w:r w:rsidRPr="00305089">
        <w:rPr>
          <w:rFonts w:ascii="Arial" w:hAnsi="Arial" w:cs="Arial"/>
          <w:sz w:val="24"/>
          <w:szCs w:val="24"/>
        </w:rPr>
        <w:t>) será(</w:t>
      </w:r>
      <w:proofErr w:type="spellStart"/>
      <w:r w:rsidRPr="00305089">
        <w:rPr>
          <w:rFonts w:ascii="Arial" w:hAnsi="Arial" w:cs="Arial"/>
          <w:sz w:val="24"/>
          <w:szCs w:val="24"/>
        </w:rPr>
        <w:t>ão</w:t>
      </w:r>
      <w:proofErr w:type="spellEnd"/>
      <w:r w:rsidRPr="00305089">
        <w:rPr>
          <w:rFonts w:ascii="Arial" w:hAnsi="Arial" w:cs="Arial"/>
          <w:sz w:val="24"/>
          <w:szCs w:val="24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305089">
        <w:rPr>
          <w:rFonts w:ascii="Arial" w:hAnsi="Arial" w:cs="Arial"/>
          <w:sz w:val="24"/>
          <w:szCs w:val="24"/>
        </w:rPr>
        <w:t>ns</w:t>
      </w:r>
      <w:proofErr w:type="spellEnd"/>
      <w:r w:rsidRPr="00305089">
        <w:rPr>
          <w:rFonts w:ascii="Arial" w:hAnsi="Arial" w:cs="Arial"/>
          <w:sz w:val="24"/>
          <w:szCs w:val="24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r w:rsidRPr="00305089">
        <w:rPr>
          <w:rFonts w:ascii="Arial" w:hAnsi="Arial" w:cs="Arial"/>
          <w:color w:val="000000"/>
          <w:sz w:val="24"/>
          <w:szCs w:val="24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proofErr w:type="gramStart"/>
      <w:r w:rsidRPr="00305089">
        <w:rPr>
          <w:rFonts w:ascii="Arial" w:hAnsi="Arial" w:cs="Arial"/>
          <w:color w:val="000000"/>
          <w:sz w:val="24"/>
          <w:szCs w:val="24"/>
        </w:rPr>
        <w:t>O(</w:t>
      </w:r>
      <w:proofErr w:type="gramEnd"/>
      <w:r w:rsidRPr="00305089">
        <w:rPr>
          <w:rFonts w:ascii="Arial" w:hAnsi="Arial" w:cs="Arial"/>
          <w:color w:val="000000"/>
          <w:sz w:val="24"/>
          <w:szCs w:val="24"/>
        </w:rPr>
        <w:t>s) bem(</w:t>
      </w:r>
      <w:proofErr w:type="spellStart"/>
      <w:r w:rsidRPr="00305089">
        <w:rPr>
          <w:rFonts w:ascii="Arial" w:hAnsi="Arial" w:cs="Arial"/>
          <w:color w:val="000000"/>
          <w:sz w:val="24"/>
          <w:szCs w:val="24"/>
        </w:rPr>
        <w:t>ns</w:t>
      </w:r>
      <w:proofErr w:type="spellEnd"/>
      <w:r w:rsidRPr="00305089">
        <w:rPr>
          <w:rFonts w:ascii="Arial" w:hAnsi="Arial" w:cs="Arial"/>
          <w:color w:val="000000"/>
          <w:sz w:val="24"/>
          <w:szCs w:val="24"/>
        </w:rPr>
        <w:t>) será(</w:t>
      </w:r>
      <w:proofErr w:type="spellStart"/>
      <w:r w:rsidRPr="00305089">
        <w:rPr>
          <w:rFonts w:ascii="Arial" w:hAnsi="Arial" w:cs="Arial"/>
          <w:color w:val="000000"/>
          <w:sz w:val="24"/>
          <w:szCs w:val="24"/>
        </w:rPr>
        <w:t>ão</w:t>
      </w:r>
      <w:proofErr w:type="spellEnd"/>
      <w:r w:rsidRPr="00305089">
        <w:rPr>
          <w:rFonts w:ascii="Arial" w:hAnsi="Arial" w:cs="Arial"/>
          <w:color w:val="000000"/>
          <w:sz w:val="24"/>
          <w:szCs w:val="24"/>
        </w:rPr>
        <w:t>) vendido(s) no estado de conservação em que se encontra(m), sem garantia, constituindo ônus do interessado verificar suas condições.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b/>
          <w:sz w:val="24"/>
          <w:szCs w:val="24"/>
        </w:rPr>
        <w:t>Encerrado o leilão, o preço total deverá ser depositado pelo Arrematante no prazo de no máximo 2(</w:t>
      </w:r>
      <w:proofErr w:type="gramStart"/>
      <w:r w:rsidRPr="00305089">
        <w:rPr>
          <w:rFonts w:ascii="Arial" w:hAnsi="Arial" w:cs="Arial"/>
          <w:b/>
          <w:sz w:val="24"/>
          <w:szCs w:val="24"/>
        </w:rPr>
        <w:t>dois)dias</w:t>
      </w:r>
      <w:proofErr w:type="gramEnd"/>
      <w:r w:rsidRPr="00305089">
        <w:rPr>
          <w:rFonts w:ascii="Arial" w:hAnsi="Arial" w:cs="Arial"/>
          <w:b/>
          <w:sz w:val="24"/>
          <w:szCs w:val="24"/>
        </w:rPr>
        <w:t xml:space="preserve">. 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sz w:val="24"/>
          <w:szCs w:val="24"/>
        </w:rPr>
        <w:t xml:space="preserve">Caso haja a desistência da arrematação fora das hipóteses legalmente previstas, </w:t>
      </w:r>
      <w:r w:rsidRPr="00305089">
        <w:rPr>
          <w:rFonts w:ascii="Arial" w:hAnsi="Arial" w:cs="Arial"/>
          <w:b/>
          <w:sz w:val="24"/>
          <w:szCs w:val="24"/>
        </w:rPr>
        <w:t>o Arrematante poderá ser multado</w:t>
      </w:r>
      <w:r w:rsidRPr="00305089">
        <w:rPr>
          <w:rFonts w:ascii="Arial" w:hAnsi="Arial" w:cs="Arial"/>
          <w:sz w:val="24"/>
          <w:szCs w:val="24"/>
        </w:rPr>
        <w:t xml:space="preserve">, nos termos da lei, sem prejuízo do pagamento da comissão do leiloeiro. 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sz w:val="24"/>
          <w:szCs w:val="24"/>
        </w:rPr>
        <w:lastRenderedPageBreak/>
        <w:t>Não será devolvido o valor da comissão, se, por culpa do Arrematante, a arrematação for anulada, invalidada, resolvida ou considerada ineficaz.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sz w:val="24"/>
          <w:szCs w:val="24"/>
        </w:rPr>
        <w:t xml:space="preserve">Se o valor de arrematação for superior ao crédito do exequente, </w:t>
      </w:r>
      <w:proofErr w:type="gramStart"/>
      <w:r w:rsidRPr="00305089">
        <w:rPr>
          <w:rFonts w:ascii="Arial" w:hAnsi="Arial" w:cs="Arial"/>
          <w:sz w:val="24"/>
          <w:szCs w:val="24"/>
        </w:rPr>
        <w:t>a comissão do leiloeiro público, bem como as despesas com remoção, guarda e conservação dos bens, poderão</w:t>
      </w:r>
      <w:proofErr w:type="gramEnd"/>
      <w:r w:rsidRPr="00305089">
        <w:rPr>
          <w:rFonts w:ascii="Arial" w:hAnsi="Arial" w:cs="Arial"/>
          <w:sz w:val="24"/>
          <w:szCs w:val="24"/>
        </w:rPr>
        <w:t xml:space="preserve"> ser deduzidas do produto da arrematação.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  <w:sz w:val="24"/>
          <w:szCs w:val="24"/>
          <w:highlight w:val="yellow"/>
        </w:rPr>
      </w:pPr>
      <w:r w:rsidRPr="00305089">
        <w:rPr>
          <w:rFonts w:ascii="Arial" w:hAnsi="Arial" w:cs="Arial"/>
          <w:color w:val="000000"/>
          <w:sz w:val="24"/>
          <w:szCs w:val="24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color w:val="000000"/>
          <w:sz w:val="24"/>
          <w:szCs w:val="24"/>
        </w:rPr>
        <w:t>Ficam desde já intimadas às partes, os coproprietários, seus cônjuges, se casados forem, eventuais credores Hipotecários ou Fiduciários e credores com penhoras averbadas.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z w:val="24"/>
          <w:szCs w:val="24"/>
          <w:shd w:val="clear" w:color="auto" w:fill="FEFFFE"/>
          <w:lang w:eastAsia="zh-CN" w:bidi="he-IL"/>
        </w:rPr>
      </w:pPr>
      <w:proofErr w:type="gramStart"/>
      <w:r w:rsidRPr="00305089">
        <w:rPr>
          <w:rFonts w:ascii="Arial" w:hAnsi="Arial" w:cs="Arial"/>
          <w:sz w:val="24"/>
          <w:szCs w:val="24"/>
        </w:rPr>
        <w:t>Fica(</w:t>
      </w:r>
      <w:proofErr w:type="gramEnd"/>
      <w:r w:rsidRPr="00305089">
        <w:rPr>
          <w:rFonts w:ascii="Arial" w:hAnsi="Arial" w:cs="Arial"/>
          <w:sz w:val="24"/>
          <w:szCs w:val="24"/>
        </w:rPr>
        <w:t xml:space="preserve">m), por este, intimado(s) o(s) devedor(es) e/ou depositário(s) não localizado(s). 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sz w:val="24"/>
          <w:szCs w:val="24"/>
        </w:rPr>
        <w:t xml:space="preserve">A arrematação somente será concluída após a homologação pelo MM Juiz da vara competente. </w:t>
      </w:r>
    </w:p>
    <w:p w:rsidR="00305089" w:rsidRPr="00305089" w:rsidRDefault="00305089" w:rsidP="00305089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305089">
        <w:rPr>
          <w:rFonts w:ascii="Arial" w:hAnsi="Arial" w:cs="Arial"/>
          <w:b/>
          <w:sz w:val="24"/>
          <w:szCs w:val="24"/>
        </w:rPr>
        <w:t>LEIA O EDITAL, NA DÚVIDA É O QUE VALE</w:t>
      </w:r>
    </w:p>
    <w:p w:rsidR="00305089" w:rsidRPr="00305089" w:rsidRDefault="00305089" w:rsidP="00305089">
      <w:pPr>
        <w:rPr>
          <w:rFonts w:ascii="Arial" w:hAnsi="Arial" w:cs="Arial"/>
          <w:sz w:val="24"/>
          <w:szCs w:val="24"/>
        </w:rPr>
      </w:pPr>
    </w:p>
    <w:p w:rsidR="00305089" w:rsidRPr="00305089" w:rsidRDefault="00305089" w:rsidP="00305089">
      <w:pPr>
        <w:rPr>
          <w:rFonts w:ascii="Arial" w:hAnsi="Arial" w:cs="Arial"/>
          <w:sz w:val="24"/>
          <w:szCs w:val="24"/>
        </w:rPr>
      </w:pPr>
    </w:p>
    <w:p w:rsidR="00305089" w:rsidRPr="00305089" w:rsidRDefault="00305089" w:rsidP="00305089">
      <w:pPr>
        <w:rPr>
          <w:rFonts w:ascii="Arial" w:hAnsi="Arial" w:cs="Arial"/>
          <w:sz w:val="24"/>
          <w:szCs w:val="24"/>
        </w:rPr>
      </w:pPr>
    </w:p>
    <w:p w:rsidR="00305089" w:rsidRPr="00305089" w:rsidRDefault="00305089" w:rsidP="00305089">
      <w:pPr>
        <w:rPr>
          <w:rFonts w:ascii="Arial" w:hAnsi="Arial" w:cs="Arial"/>
          <w:sz w:val="24"/>
          <w:szCs w:val="24"/>
        </w:rPr>
      </w:pPr>
    </w:p>
    <w:p w:rsidR="00305089" w:rsidRPr="00305089" w:rsidRDefault="00305089" w:rsidP="00305089">
      <w:pPr>
        <w:rPr>
          <w:rFonts w:ascii="Arial" w:hAnsi="Arial" w:cs="Arial"/>
          <w:sz w:val="24"/>
          <w:szCs w:val="24"/>
        </w:rPr>
      </w:pPr>
    </w:p>
    <w:p w:rsidR="00305089" w:rsidRPr="00305089" w:rsidRDefault="00305089" w:rsidP="00305089">
      <w:pPr>
        <w:rPr>
          <w:rFonts w:ascii="Arial" w:hAnsi="Arial" w:cs="Arial"/>
          <w:sz w:val="24"/>
          <w:szCs w:val="24"/>
        </w:rPr>
      </w:pPr>
    </w:p>
    <w:p w:rsidR="00305089" w:rsidRPr="00305089" w:rsidRDefault="00305089" w:rsidP="00305089">
      <w:pPr>
        <w:rPr>
          <w:rFonts w:ascii="Arial" w:hAnsi="Arial" w:cs="Arial"/>
          <w:sz w:val="24"/>
          <w:szCs w:val="24"/>
        </w:rPr>
      </w:pPr>
    </w:p>
    <w:sectPr w:rsidR="00305089" w:rsidRPr="003050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089"/>
    <w:rsid w:val="00305089"/>
    <w:rsid w:val="00BA6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8913A"/>
  <w15:chartTrackingRefBased/>
  <w15:docId w15:val="{30B12573-9856-41DB-BDB6-174034B0B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089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30508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3050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305089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305089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3050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6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1001</Words>
  <Characters>5407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2026-05-13T17:45:00Z</dcterms:created>
  <dcterms:modified xsi:type="dcterms:W3CDTF">2026-05-13T17:49:00Z</dcterms:modified>
</cp:coreProperties>
</file>