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F4D" w:rsidRPr="001E6720" w:rsidRDefault="00970F4D" w:rsidP="001E6720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1E6720">
        <w:rPr>
          <w:rFonts w:ascii="Arial" w:hAnsi="Arial" w:cs="Arial"/>
          <w:b/>
          <w:bCs/>
        </w:rPr>
        <w:t>EDITAL DE LEILÃO</w:t>
      </w:r>
    </w:p>
    <w:p w:rsidR="00970F4D" w:rsidRPr="001E6720" w:rsidRDefault="00970F4D" w:rsidP="001E6720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1E6720">
        <w:rPr>
          <w:rFonts w:ascii="Arial" w:hAnsi="Arial" w:cs="Arial"/>
          <w:b/>
          <w:bCs/>
        </w:rPr>
        <w:t>1ª Vara do Trabalho de Contagem</w:t>
      </w:r>
    </w:p>
    <w:p w:rsidR="00970F4D" w:rsidRPr="001E6720" w:rsidRDefault="00970F4D" w:rsidP="001E6720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1E6720">
        <w:rPr>
          <w:rFonts w:ascii="Arial" w:hAnsi="Arial" w:cs="Arial"/>
          <w:b/>
          <w:bCs/>
        </w:rPr>
        <w:t>Rua Joaquim Rocha, n°13, Pilotis, Betânia-</w:t>
      </w:r>
    </w:p>
    <w:p w:rsidR="00970F4D" w:rsidRPr="001E6720" w:rsidRDefault="00970F4D" w:rsidP="001E6720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1E6720">
        <w:rPr>
          <w:rFonts w:ascii="Arial" w:hAnsi="Arial" w:cs="Arial"/>
          <w:b/>
          <w:bCs/>
        </w:rPr>
        <w:t>Contagem, CEP: 32.017-270.</w:t>
      </w:r>
      <w:bookmarkStart w:id="0" w:name="_GoBack"/>
      <w:bookmarkEnd w:id="0"/>
    </w:p>
    <w:p w:rsidR="00970F4D" w:rsidRPr="001E6720" w:rsidRDefault="00970F4D" w:rsidP="001E6720">
      <w:pPr>
        <w:pStyle w:val="SemEspaamento"/>
        <w:spacing w:line="276" w:lineRule="auto"/>
        <w:jc w:val="center"/>
        <w:rPr>
          <w:rFonts w:ascii="Arial" w:hAnsi="Arial" w:cs="Arial"/>
        </w:rPr>
      </w:pPr>
    </w:p>
    <w:p w:rsidR="00970F4D" w:rsidRPr="0068413B" w:rsidRDefault="00970F4D" w:rsidP="001E6720">
      <w:pPr>
        <w:suppressAutoHyphens w:val="0"/>
        <w:spacing w:after="0"/>
        <w:rPr>
          <w:rFonts w:ascii="Arial" w:eastAsia="Times New Roman" w:hAnsi="Arial" w:cs="Arial"/>
          <w:b/>
          <w:lang w:eastAsia="pt-BR"/>
        </w:rPr>
      </w:pPr>
      <w:r w:rsidRPr="001E6720">
        <w:rPr>
          <w:rFonts w:ascii="Arial" w:eastAsia="Times New Roman" w:hAnsi="Arial" w:cs="Arial"/>
          <w:b/>
          <w:lang w:eastAsia="pt-BR"/>
        </w:rPr>
        <w:t xml:space="preserve">PROCESSO N°: </w:t>
      </w:r>
      <w:r w:rsidRPr="001E6720">
        <w:rPr>
          <w:rFonts w:ascii="Arial" w:eastAsia="Times New Roman" w:hAnsi="Arial" w:cs="Arial"/>
          <w:b/>
          <w:bCs/>
          <w:lang w:eastAsia="pt-BR"/>
        </w:rPr>
        <w:t>0011541-31.2023.5.03.0029</w:t>
      </w:r>
      <w:r w:rsidRPr="001E6720">
        <w:rPr>
          <w:rFonts w:ascii="Arial" w:eastAsia="Times New Roman" w:hAnsi="Arial" w:cs="Arial"/>
          <w:lang w:eastAsia="pt-BR"/>
        </w:rPr>
        <w:br/>
      </w:r>
      <w:r w:rsidRPr="0068413B">
        <w:rPr>
          <w:rFonts w:ascii="Arial" w:eastAsia="Times New Roman" w:hAnsi="Arial" w:cs="Arial"/>
          <w:b/>
          <w:lang w:eastAsia="pt-BR"/>
        </w:rPr>
        <w:t>AUTOR: JULIANDERSON ELIZIO DAS CHAGAS</w:t>
      </w:r>
      <w:r w:rsidRPr="0068413B">
        <w:rPr>
          <w:rFonts w:ascii="Arial" w:eastAsia="Times New Roman" w:hAnsi="Arial" w:cs="Arial"/>
          <w:b/>
          <w:lang w:eastAsia="pt-BR"/>
        </w:rPr>
        <w:br/>
        <w:t>RÉU: LS CENTRO AUTOMOTIVO LTDA E OUTROS (1)</w:t>
      </w:r>
    </w:p>
    <w:p w:rsidR="00970F4D" w:rsidRPr="001E6720" w:rsidRDefault="00970F4D" w:rsidP="001E6720">
      <w:pPr>
        <w:suppressAutoHyphens w:val="0"/>
        <w:spacing w:after="0"/>
        <w:jc w:val="both"/>
        <w:rPr>
          <w:rFonts w:ascii="Arial" w:hAnsi="Arial" w:cs="Arial"/>
        </w:rPr>
      </w:pPr>
    </w:p>
    <w:p w:rsidR="00970F4D" w:rsidRPr="001E6720" w:rsidRDefault="00970F4D" w:rsidP="001E6720">
      <w:pPr>
        <w:suppressAutoHyphens w:val="0"/>
        <w:spacing w:after="0"/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1E6720">
        <w:rPr>
          <w:rFonts w:ascii="Arial" w:hAnsi="Arial" w:cs="Arial"/>
          <w:b/>
          <w:bCs/>
        </w:rPr>
        <w:t>duas praças públicas</w:t>
      </w:r>
      <w:r w:rsidRPr="001E6720">
        <w:rPr>
          <w:rFonts w:ascii="Arial" w:hAnsi="Arial" w:cs="Arial"/>
        </w:rPr>
        <w:t>, conforme os detalhes abaixo:</w:t>
      </w:r>
    </w:p>
    <w:p w:rsidR="00970F4D" w:rsidRPr="001E6720" w:rsidRDefault="00970F4D" w:rsidP="001E6720">
      <w:pPr>
        <w:suppressAutoHyphens w:val="0"/>
        <w:spacing w:after="0"/>
        <w:jc w:val="both"/>
        <w:rPr>
          <w:rFonts w:ascii="Arial" w:hAnsi="Arial" w:cs="Arial"/>
        </w:rPr>
      </w:pPr>
    </w:p>
    <w:p w:rsidR="00970F4D" w:rsidRPr="001E6720" w:rsidRDefault="00970F4D" w:rsidP="001E6720">
      <w:pPr>
        <w:jc w:val="both"/>
        <w:rPr>
          <w:rFonts w:ascii="Arial" w:hAnsi="Arial" w:cs="Arial"/>
          <w:b/>
          <w:bCs/>
        </w:rPr>
      </w:pPr>
      <w:r w:rsidRPr="001E6720">
        <w:rPr>
          <w:rFonts w:ascii="Arial" w:hAnsi="Arial" w:cs="Arial"/>
          <w:b/>
          <w:bCs/>
        </w:rPr>
        <w:t>DATAS E LOCAIS DO LEILÃO</w:t>
      </w:r>
    </w:p>
    <w:p w:rsidR="00970F4D" w:rsidRPr="001E6720" w:rsidRDefault="00970F4D" w:rsidP="001E6720">
      <w:pPr>
        <w:numPr>
          <w:ilvl w:val="0"/>
          <w:numId w:val="2"/>
        </w:numPr>
        <w:spacing w:after="160"/>
        <w:rPr>
          <w:rFonts w:ascii="Arial" w:hAnsi="Arial" w:cs="Arial"/>
        </w:rPr>
      </w:pPr>
      <w:r w:rsidRPr="001E6720">
        <w:rPr>
          <w:rFonts w:ascii="Arial" w:hAnsi="Arial" w:cs="Arial"/>
          <w:b/>
          <w:bCs/>
        </w:rPr>
        <w:t>1º Leilão Virtual e Presencial</w:t>
      </w:r>
      <w:r w:rsidRPr="001E6720">
        <w:rPr>
          <w:rFonts w:ascii="Arial" w:hAnsi="Arial" w:cs="Arial"/>
        </w:rPr>
        <w:br/>
        <w:t xml:space="preserve">Data e Hora: </w:t>
      </w:r>
      <w:r w:rsidRPr="001E6720">
        <w:rPr>
          <w:rFonts w:ascii="Arial" w:hAnsi="Arial" w:cs="Arial"/>
          <w:b/>
          <w:bCs/>
        </w:rPr>
        <w:t>1</w:t>
      </w:r>
      <w:r w:rsidRPr="001E6720">
        <w:rPr>
          <w:rFonts w:ascii="Arial" w:hAnsi="Arial" w:cs="Arial"/>
          <w:b/>
          <w:bCs/>
        </w:rPr>
        <w:t>3/08</w:t>
      </w:r>
      <w:r w:rsidRPr="001E6720">
        <w:rPr>
          <w:rFonts w:ascii="Arial" w:hAnsi="Arial" w:cs="Arial"/>
          <w:b/>
          <w:bCs/>
        </w:rPr>
        <w:t>/2026</w:t>
      </w:r>
      <w:r w:rsidRPr="001E6720">
        <w:rPr>
          <w:rFonts w:ascii="Arial" w:hAnsi="Arial" w:cs="Arial"/>
        </w:rPr>
        <w:t xml:space="preserve">, às </w:t>
      </w:r>
      <w:r w:rsidRPr="001E6720">
        <w:rPr>
          <w:rFonts w:ascii="Arial" w:hAnsi="Arial" w:cs="Arial"/>
          <w:b/>
          <w:bCs/>
        </w:rPr>
        <w:t>14h00</w:t>
      </w:r>
      <w:r w:rsidRPr="001E6720">
        <w:rPr>
          <w:rFonts w:ascii="Arial" w:hAnsi="Arial" w:cs="Arial"/>
        </w:rPr>
        <w:t>.</w:t>
      </w:r>
      <w:r w:rsidRPr="001E6720">
        <w:rPr>
          <w:rFonts w:ascii="Arial" w:hAnsi="Arial" w:cs="Arial"/>
        </w:rPr>
        <w:br/>
        <w:t>Local Presencial: Rua Sacadura Cabral, nº 680, Vila Oeste, Belo Horizonte/MG.</w:t>
      </w:r>
      <w:r w:rsidRPr="001E6720">
        <w:rPr>
          <w:rFonts w:ascii="Arial" w:hAnsi="Arial" w:cs="Arial"/>
        </w:rPr>
        <w:br/>
        <w:t>Modalidade: Virtual e Presencial.</w:t>
      </w:r>
    </w:p>
    <w:p w:rsidR="00970F4D" w:rsidRPr="001E6720" w:rsidRDefault="00970F4D" w:rsidP="001E6720">
      <w:pPr>
        <w:numPr>
          <w:ilvl w:val="0"/>
          <w:numId w:val="2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1E6720">
        <w:rPr>
          <w:rFonts w:ascii="Arial" w:hAnsi="Arial" w:cs="Arial"/>
          <w:b/>
          <w:bCs/>
        </w:rPr>
        <w:t>2º Leilão Virtual e Presencial</w:t>
      </w:r>
      <w:r w:rsidRPr="001E6720">
        <w:rPr>
          <w:rFonts w:ascii="Arial" w:hAnsi="Arial" w:cs="Arial"/>
        </w:rPr>
        <w:br/>
        <w:t xml:space="preserve">Data e Hora: </w:t>
      </w:r>
      <w:r w:rsidRPr="001E6720">
        <w:rPr>
          <w:rFonts w:ascii="Arial" w:hAnsi="Arial" w:cs="Arial"/>
          <w:b/>
          <w:bCs/>
        </w:rPr>
        <w:t>1</w:t>
      </w:r>
      <w:r w:rsidR="001E6720" w:rsidRPr="001E6720">
        <w:rPr>
          <w:rFonts w:ascii="Arial" w:hAnsi="Arial" w:cs="Arial"/>
          <w:b/>
          <w:bCs/>
        </w:rPr>
        <w:t>6/09</w:t>
      </w:r>
      <w:r w:rsidRPr="001E6720">
        <w:rPr>
          <w:rFonts w:ascii="Arial" w:hAnsi="Arial" w:cs="Arial"/>
          <w:b/>
          <w:bCs/>
        </w:rPr>
        <w:t>/2026</w:t>
      </w:r>
      <w:r w:rsidRPr="001E6720">
        <w:rPr>
          <w:rFonts w:ascii="Arial" w:hAnsi="Arial" w:cs="Arial"/>
        </w:rPr>
        <w:t xml:space="preserve">, às </w:t>
      </w:r>
      <w:r w:rsidRPr="001E6720">
        <w:rPr>
          <w:rFonts w:ascii="Arial" w:hAnsi="Arial" w:cs="Arial"/>
          <w:b/>
          <w:bCs/>
        </w:rPr>
        <w:t>14h00</w:t>
      </w:r>
      <w:r w:rsidRPr="001E6720">
        <w:rPr>
          <w:rFonts w:ascii="Arial" w:hAnsi="Arial" w:cs="Arial"/>
        </w:rPr>
        <w:t>.</w:t>
      </w:r>
      <w:r w:rsidRPr="001E6720">
        <w:rPr>
          <w:rFonts w:ascii="Arial" w:hAnsi="Arial" w:cs="Arial"/>
        </w:rPr>
        <w:br/>
        <w:t>Local Presencial: Rua Sacadura Cabral, nº 680, Vila Oeste, Belo Horizonte/MG.</w:t>
      </w:r>
      <w:r w:rsidRPr="001E6720">
        <w:rPr>
          <w:rFonts w:ascii="Arial" w:hAnsi="Arial" w:cs="Arial"/>
        </w:rPr>
        <w:br/>
        <w:t>Modalidade: Virtual e Presencial.</w:t>
      </w:r>
    </w:p>
    <w:p w:rsidR="00970F4D" w:rsidRPr="001E6720" w:rsidRDefault="00970F4D" w:rsidP="001E6720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1E6720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970F4D" w:rsidRPr="001E6720" w:rsidRDefault="00970F4D" w:rsidP="001E6720">
      <w:pPr>
        <w:pStyle w:val="NormalWeb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1E6720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1E6720" w:rsidRPr="001E6720" w:rsidRDefault="001E6720" w:rsidP="001E6720">
      <w:pPr>
        <w:pStyle w:val="NormalWeb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1E6720">
        <w:rPr>
          <w:rFonts w:ascii="Arial" w:hAnsi="Arial" w:cs="Arial"/>
          <w:color w:val="000000"/>
          <w:sz w:val="22"/>
          <w:szCs w:val="22"/>
        </w:rPr>
        <w:t xml:space="preserve">8.718 cotas sociais </w:t>
      </w:r>
      <w:r w:rsidRPr="001E6720">
        <w:rPr>
          <w:rFonts w:ascii="Arial" w:hAnsi="Arial" w:cs="Arial"/>
          <w:color w:val="000000"/>
          <w:sz w:val="22"/>
          <w:szCs w:val="22"/>
        </w:rPr>
        <w:t>da executada</w:t>
      </w:r>
      <w:r w:rsidRPr="001E6720">
        <w:rPr>
          <w:rFonts w:ascii="Arial" w:hAnsi="Arial" w:cs="Arial"/>
          <w:color w:val="000000"/>
          <w:sz w:val="22"/>
          <w:szCs w:val="22"/>
        </w:rPr>
        <w:t> </w:t>
      </w:r>
      <w:r w:rsidRPr="001E6720">
        <w:rPr>
          <w:rStyle w:val="Forte"/>
          <w:rFonts w:ascii="Arial" w:hAnsi="Arial" w:cs="Arial"/>
          <w:color w:val="000000"/>
          <w:sz w:val="22"/>
          <w:szCs w:val="22"/>
        </w:rPr>
        <w:t>MARIA DE LOURDES SILVA MOREIRA, CPF: 085.477.526-92 </w:t>
      </w:r>
      <w:r w:rsidRPr="001E6720">
        <w:rPr>
          <w:rFonts w:ascii="Arial" w:hAnsi="Arial" w:cs="Arial"/>
          <w:color w:val="000000"/>
          <w:sz w:val="22"/>
          <w:szCs w:val="22"/>
        </w:rPr>
        <w:t xml:space="preserve">junto à </w:t>
      </w:r>
      <w:r w:rsidRPr="001E6720">
        <w:rPr>
          <w:rFonts w:ascii="Arial" w:hAnsi="Arial" w:cs="Arial"/>
          <w:color w:val="000000"/>
          <w:sz w:val="22"/>
          <w:szCs w:val="22"/>
        </w:rPr>
        <w:t>empresa LS</w:t>
      </w:r>
      <w:r w:rsidRPr="001E6720">
        <w:rPr>
          <w:rStyle w:val="Forte"/>
          <w:rFonts w:ascii="Arial" w:hAnsi="Arial" w:cs="Arial"/>
          <w:color w:val="000000"/>
          <w:sz w:val="22"/>
          <w:szCs w:val="22"/>
        </w:rPr>
        <w:t xml:space="preserve"> CENTRO AUTOMOTIVO LTDA, CNPJ 34.191.046/0001-57</w:t>
      </w:r>
      <w:r w:rsidRPr="001E6720">
        <w:rPr>
          <w:rFonts w:ascii="Arial" w:hAnsi="Arial" w:cs="Arial"/>
          <w:color w:val="000000"/>
          <w:sz w:val="22"/>
          <w:szCs w:val="22"/>
        </w:rPr>
        <w:t>, também executada neste feito, avaliadas em R$ 8.718,00 (R$ 1,00 cada cota)</w:t>
      </w:r>
      <w:r w:rsidR="00EC43B8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70F4D" w:rsidRPr="001E6720" w:rsidRDefault="00970F4D" w:rsidP="001E6720">
      <w:pPr>
        <w:suppressAutoHyphens w:val="0"/>
        <w:spacing w:before="100" w:beforeAutospacing="1" w:after="100" w:afterAutospacing="1"/>
        <w:jc w:val="center"/>
        <w:rPr>
          <w:rFonts w:ascii="Arial" w:hAnsi="Arial" w:cs="Arial"/>
        </w:rPr>
      </w:pPr>
      <w:r w:rsidRPr="001E6720">
        <w:rPr>
          <w:rStyle w:val="Forte"/>
          <w:rFonts w:ascii="Arial" w:hAnsi="Arial" w:cs="Arial"/>
        </w:rPr>
        <w:t>OBSERVAÇÕES:</w:t>
      </w:r>
    </w:p>
    <w:p w:rsidR="00970F4D" w:rsidRPr="001E6720" w:rsidRDefault="00970F4D" w:rsidP="001E6720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1E6720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1E6720">
        <w:rPr>
          <w:rFonts w:ascii="Arial" w:hAnsi="Arial" w:cs="Arial"/>
          <w:sz w:val="22"/>
          <w:szCs w:val="22"/>
        </w:rPr>
        <w:t>Colombarolli</w:t>
      </w:r>
      <w:proofErr w:type="spellEnd"/>
      <w:r w:rsidRPr="001E6720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1E6720">
        <w:rPr>
          <w:rFonts w:ascii="Arial" w:hAnsi="Arial" w:cs="Arial"/>
          <w:sz w:val="22"/>
          <w:szCs w:val="22"/>
        </w:rPr>
        <w:t>Jucemg</w:t>
      </w:r>
      <w:proofErr w:type="spellEnd"/>
      <w:r w:rsidRPr="001E6720">
        <w:rPr>
          <w:rFonts w:ascii="Arial" w:hAnsi="Arial" w:cs="Arial"/>
          <w:sz w:val="22"/>
          <w:szCs w:val="22"/>
        </w:rPr>
        <w:t xml:space="preserve"> Nº 813 (</w:t>
      </w:r>
      <w:hyperlink r:id="rId5">
        <w:r w:rsidRPr="001E6720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1E6720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970F4D" w:rsidRPr="001E6720" w:rsidRDefault="00970F4D" w:rsidP="001E6720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1E6720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970F4D" w:rsidRPr="001E6720" w:rsidRDefault="00970F4D" w:rsidP="001E6720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1E6720">
        <w:rPr>
          <w:rFonts w:ascii="Arial" w:hAnsi="Arial" w:cs="Arial"/>
          <w:sz w:val="22"/>
          <w:szCs w:val="22"/>
        </w:rPr>
        <w:t xml:space="preserve">A comissão do leiloeiro na proporção de 5% (para bens imóveis) e 10% (para bens móveis), sobre o valor da arrematação, da avaliação no caso de remição </w:t>
      </w:r>
      <w:r w:rsidRPr="001E6720">
        <w:rPr>
          <w:rFonts w:ascii="Arial" w:hAnsi="Arial" w:cs="Arial"/>
          <w:sz w:val="22"/>
          <w:szCs w:val="22"/>
        </w:rPr>
        <w:lastRenderedPageBreak/>
        <w:t>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970F4D" w:rsidRPr="001E6720" w:rsidRDefault="00970F4D" w:rsidP="001E6720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1E6720">
        <w:rPr>
          <w:rFonts w:ascii="Arial" w:hAnsi="Arial" w:cs="Arial"/>
          <w:sz w:val="22"/>
          <w:szCs w:val="22"/>
          <w:shd w:val="clear" w:color="auto" w:fill="FFFFFF"/>
        </w:rPr>
        <w:t>Tratando-se de penhora de vários bens, poderá a arrematação versar sobre um ou a totalidade deles.</w:t>
      </w:r>
    </w:p>
    <w:p w:rsidR="00970F4D" w:rsidRPr="001E6720" w:rsidRDefault="00970F4D" w:rsidP="001E6720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1E6720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1E6720">
        <w:rPr>
          <w:rFonts w:ascii="Arial" w:hAnsi="Arial" w:cs="Arial"/>
        </w:rPr>
        <w:t xml:space="preserve">O valor da arrematação deverá ser quitado preferencialmente à vista, </w:t>
      </w:r>
      <w:r w:rsidRPr="001E6720">
        <w:rPr>
          <w:rFonts w:ascii="Arial" w:hAnsi="Arial" w:cs="Arial"/>
          <w:b/>
        </w:rPr>
        <w:t>mediante depósito à disposição do Juízo,</w:t>
      </w:r>
      <w:r w:rsidRPr="001E6720">
        <w:rPr>
          <w:rFonts w:ascii="Arial" w:hAnsi="Arial" w:cs="Arial"/>
        </w:rPr>
        <w:t xml:space="preserve"> nos termos do art. 245, §1º do Provimento Geral Consolidado/TRT-3ª Região.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1E6720">
        <w:rPr>
          <w:rFonts w:ascii="Arial" w:hAnsi="Arial" w:cs="Arial"/>
        </w:rPr>
        <w:t>do(</w:t>
      </w:r>
      <w:proofErr w:type="gramEnd"/>
      <w:r w:rsidRPr="001E6720">
        <w:rPr>
          <w:rFonts w:ascii="Arial" w:hAnsi="Arial" w:cs="Arial"/>
        </w:rPr>
        <w:t>a) leiloeiro(a), se for o caso.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 xml:space="preserve"> Não será devida comissão </w:t>
      </w:r>
      <w:proofErr w:type="gramStart"/>
      <w:r w:rsidRPr="001E6720">
        <w:rPr>
          <w:rFonts w:ascii="Arial" w:hAnsi="Arial" w:cs="Arial"/>
        </w:rPr>
        <w:t>ao(</w:t>
      </w:r>
      <w:proofErr w:type="gramEnd"/>
      <w:r w:rsidRPr="001E6720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1E6720">
        <w:rPr>
          <w:rFonts w:ascii="Arial" w:hAnsi="Arial" w:cs="Arial"/>
        </w:rPr>
        <w:t xml:space="preserve"> </w:t>
      </w:r>
      <w:r w:rsidRPr="001E6720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1E6720">
        <w:rPr>
          <w:rStyle w:val="Forte"/>
          <w:rFonts w:ascii="Arial" w:hAnsi="Arial" w:cs="Arial"/>
        </w:rPr>
        <w:t>leiloeiro(</w:t>
      </w:r>
      <w:proofErr w:type="gramEnd"/>
      <w:r w:rsidRPr="001E6720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1E6720">
        <w:rPr>
          <w:rStyle w:val="Forte"/>
          <w:rFonts w:ascii="Arial" w:hAnsi="Arial" w:cs="Arial"/>
        </w:rPr>
        <w:t>ºo</w:t>
      </w:r>
      <w:proofErr w:type="spellEnd"/>
      <w:r w:rsidRPr="001E6720">
        <w:rPr>
          <w:rStyle w:val="Forte"/>
          <w:rFonts w:ascii="Arial" w:hAnsi="Arial" w:cs="Arial"/>
        </w:rPr>
        <w:t xml:space="preserve"> do Provimento Geral Consolidado/TRT-3ª Região).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1E6720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1E6720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1E6720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1E6720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lang w:eastAsia="zh-CN" w:bidi="hi-IN"/>
        </w:rPr>
      </w:pPr>
      <w:proofErr w:type="gramStart"/>
      <w:r w:rsidRPr="001E6720">
        <w:rPr>
          <w:rStyle w:val="Forte"/>
          <w:rFonts w:ascii="Arial" w:hAnsi="Arial" w:cs="Arial"/>
          <w:color w:val="000000"/>
        </w:rPr>
        <w:t>O(</w:t>
      </w:r>
      <w:proofErr w:type="gramEnd"/>
      <w:r w:rsidRPr="001E6720">
        <w:rPr>
          <w:rStyle w:val="Forte"/>
          <w:rFonts w:ascii="Arial" w:hAnsi="Arial" w:cs="Arial"/>
          <w:color w:val="000000"/>
        </w:rPr>
        <w:t>s) bem(</w:t>
      </w:r>
      <w:proofErr w:type="spellStart"/>
      <w:r w:rsidRPr="001E6720">
        <w:rPr>
          <w:rStyle w:val="Forte"/>
          <w:rFonts w:ascii="Arial" w:hAnsi="Arial" w:cs="Arial"/>
          <w:color w:val="000000"/>
        </w:rPr>
        <w:t>ns</w:t>
      </w:r>
      <w:proofErr w:type="spellEnd"/>
      <w:r w:rsidRPr="001E6720">
        <w:rPr>
          <w:rStyle w:val="Forte"/>
          <w:rFonts w:ascii="Arial" w:hAnsi="Arial" w:cs="Arial"/>
          <w:color w:val="000000"/>
        </w:rPr>
        <w:t>) será(</w:t>
      </w:r>
      <w:proofErr w:type="spellStart"/>
      <w:r w:rsidRPr="001E6720">
        <w:rPr>
          <w:rStyle w:val="Forte"/>
          <w:rFonts w:ascii="Arial" w:hAnsi="Arial" w:cs="Arial"/>
          <w:color w:val="000000"/>
        </w:rPr>
        <w:t>ão</w:t>
      </w:r>
      <w:proofErr w:type="spellEnd"/>
      <w:r w:rsidRPr="001E6720">
        <w:rPr>
          <w:rStyle w:val="Forte"/>
          <w:rFonts w:ascii="Arial" w:hAnsi="Arial" w:cs="Arial"/>
          <w:color w:val="000000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1E6720">
        <w:rPr>
          <w:rStyle w:val="Forte"/>
          <w:rFonts w:ascii="Arial" w:hAnsi="Arial" w:cs="Arial"/>
          <w:color w:val="000000"/>
        </w:rPr>
        <w:t>ns</w:t>
      </w:r>
      <w:proofErr w:type="spellEnd"/>
      <w:r w:rsidRPr="001E6720">
        <w:rPr>
          <w:rStyle w:val="Forte"/>
          <w:rFonts w:ascii="Arial" w:hAnsi="Arial" w:cs="Arial"/>
          <w:color w:val="000000"/>
        </w:rPr>
        <w:t xml:space="preserve">) arrematado(s), que ficarão a cargo do arrematante, inclusive valores devidos a título de IPTU, IPVA, taxas, multas, ainda que não expressos no edital, devendo as informações ser requeridas pelo interessado diretamente aos órgãos competentes.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lang w:eastAsia="zh-CN" w:bidi="hi-IN"/>
        </w:rPr>
      </w:pPr>
      <w:r w:rsidRPr="001E6720">
        <w:rPr>
          <w:rStyle w:val="Forte"/>
          <w:rFonts w:ascii="Arial" w:hAnsi="Arial" w:cs="Arial"/>
          <w:color w:val="000000"/>
        </w:rPr>
        <w:t xml:space="preserve">No que se refere aos DÉBITOS TRIBUTÁRIOS, caberá </w:t>
      </w:r>
      <w:proofErr w:type="gramStart"/>
      <w:r w:rsidRPr="001E6720">
        <w:rPr>
          <w:rStyle w:val="Forte"/>
          <w:rFonts w:ascii="Arial" w:hAnsi="Arial" w:cs="Arial"/>
          <w:color w:val="000000"/>
        </w:rPr>
        <w:t>à(</w:t>
      </w:r>
      <w:proofErr w:type="gramEnd"/>
      <w:r w:rsidRPr="001E6720">
        <w:rPr>
          <w:rStyle w:val="Forte"/>
          <w:rFonts w:ascii="Arial" w:hAnsi="Arial" w:cs="Arial"/>
          <w:color w:val="000000"/>
        </w:rPr>
        <w:t>o) arrematante requerer a aplicação da norma prevista no art. 130, §único</w:t>
      </w:r>
      <w:r w:rsidR="001E6720" w:rsidRPr="001E6720">
        <w:rPr>
          <w:rStyle w:val="Forte"/>
          <w:rFonts w:ascii="Arial" w:hAnsi="Arial" w:cs="Arial"/>
          <w:color w:val="000000"/>
        </w:rPr>
        <w:t xml:space="preserve"> do Código Tributário Nacional</w:t>
      </w:r>
      <w:r w:rsidRPr="001E6720">
        <w:rPr>
          <w:rStyle w:val="Forte"/>
          <w:rFonts w:ascii="Arial" w:hAnsi="Arial" w:cs="Arial"/>
          <w:color w:val="000000"/>
        </w:rPr>
        <w:t>. </w:t>
      </w:r>
    </w:p>
    <w:p w:rsidR="001E6720" w:rsidRPr="001E6720" w:rsidRDefault="001E6720" w:rsidP="001E6720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lang w:eastAsia="zh-CN" w:bidi="hi-IN"/>
        </w:rPr>
      </w:pPr>
      <w:r w:rsidRPr="001E6720">
        <w:rPr>
          <w:rStyle w:val="Forte"/>
          <w:rFonts w:ascii="Arial" w:hAnsi="Arial" w:cs="Arial"/>
          <w:color w:val="000000"/>
        </w:rPr>
        <w:t xml:space="preserve">No que se refere aos DÉBITOS TRIBUTÁRIOS, caberá </w:t>
      </w:r>
      <w:proofErr w:type="gramStart"/>
      <w:r w:rsidRPr="001E6720">
        <w:rPr>
          <w:rStyle w:val="Forte"/>
          <w:rFonts w:ascii="Arial" w:hAnsi="Arial" w:cs="Arial"/>
          <w:color w:val="000000"/>
        </w:rPr>
        <w:t>à(</w:t>
      </w:r>
      <w:proofErr w:type="gramEnd"/>
      <w:r w:rsidRPr="001E6720">
        <w:rPr>
          <w:rStyle w:val="Forte"/>
          <w:rFonts w:ascii="Arial" w:hAnsi="Arial" w:cs="Arial"/>
          <w:color w:val="000000"/>
        </w:rPr>
        <w:t xml:space="preserve">o) arrematante requerer a aplicação da norma prevista no art. 130, §único do Código Tributário Nacional. Quanto aos débitos de NATUREZA CONDOMINIAL e </w:t>
      </w:r>
      <w:r w:rsidRPr="001E6720">
        <w:rPr>
          <w:rStyle w:val="Forte"/>
          <w:rFonts w:ascii="Arial" w:hAnsi="Arial" w:cs="Arial"/>
          <w:color w:val="000000"/>
        </w:rPr>
        <w:lastRenderedPageBreak/>
        <w:t xml:space="preserve">demais DÉBITOS NÃO TRIBUTÁRIOS, caberá </w:t>
      </w:r>
      <w:proofErr w:type="gramStart"/>
      <w:r w:rsidRPr="001E6720">
        <w:rPr>
          <w:rStyle w:val="Forte"/>
          <w:rFonts w:ascii="Arial" w:hAnsi="Arial" w:cs="Arial"/>
          <w:color w:val="000000"/>
        </w:rPr>
        <w:t>à(</w:t>
      </w:r>
      <w:proofErr w:type="gramEnd"/>
      <w:r w:rsidRPr="001E6720">
        <w:rPr>
          <w:rStyle w:val="Forte"/>
          <w:rFonts w:ascii="Arial" w:hAnsi="Arial" w:cs="Arial"/>
          <w:color w:val="000000"/>
        </w:rPr>
        <w:t>o) arrematante arcar com a sua integralidade, incluindo valores vencidos em data anterior e posterior à da arrematação, facultado, ao interessado, requerer, em juízo, a aplicação do art. 908, §1º do CPC.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1E6720">
        <w:rPr>
          <w:rFonts w:ascii="Arial" w:hAnsi="Arial" w:cs="Arial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1E6720">
        <w:rPr>
          <w:rFonts w:ascii="Arial" w:hAnsi="Arial" w:cs="Arial"/>
          <w:color w:val="000000"/>
        </w:rPr>
        <w:t>O(</w:t>
      </w:r>
      <w:proofErr w:type="gramEnd"/>
      <w:r w:rsidRPr="001E6720">
        <w:rPr>
          <w:rFonts w:ascii="Arial" w:hAnsi="Arial" w:cs="Arial"/>
          <w:color w:val="000000"/>
        </w:rPr>
        <w:t>s) bem(</w:t>
      </w:r>
      <w:proofErr w:type="spellStart"/>
      <w:r w:rsidRPr="001E6720">
        <w:rPr>
          <w:rFonts w:ascii="Arial" w:hAnsi="Arial" w:cs="Arial"/>
          <w:color w:val="000000"/>
        </w:rPr>
        <w:t>ns</w:t>
      </w:r>
      <w:proofErr w:type="spellEnd"/>
      <w:r w:rsidRPr="001E6720">
        <w:rPr>
          <w:rFonts w:ascii="Arial" w:hAnsi="Arial" w:cs="Arial"/>
          <w:color w:val="000000"/>
        </w:rPr>
        <w:t>) será(</w:t>
      </w:r>
      <w:proofErr w:type="spellStart"/>
      <w:r w:rsidRPr="001E6720">
        <w:rPr>
          <w:rFonts w:ascii="Arial" w:hAnsi="Arial" w:cs="Arial"/>
          <w:color w:val="000000"/>
        </w:rPr>
        <w:t>ão</w:t>
      </w:r>
      <w:proofErr w:type="spellEnd"/>
      <w:r w:rsidRPr="001E6720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1E6720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1E6720">
        <w:rPr>
          <w:rFonts w:ascii="Arial" w:hAnsi="Arial" w:cs="Arial"/>
          <w:b/>
        </w:rPr>
        <w:t>dois)dias</w:t>
      </w:r>
      <w:proofErr w:type="gramEnd"/>
      <w:r w:rsidRPr="001E6720">
        <w:rPr>
          <w:rFonts w:ascii="Arial" w:hAnsi="Arial" w:cs="Arial"/>
          <w:b/>
        </w:rPr>
        <w:t xml:space="preserve">.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 xml:space="preserve">Caso haja a desistência da arrematação fora das hipóteses legalmente previstas, </w:t>
      </w:r>
      <w:r w:rsidRPr="001E6720">
        <w:rPr>
          <w:rFonts w:ascii="Arial" w:hAnsi="Arial" w:cs="Arial"/>
          <w:b/>
        </w:rPr>
        <w:t>o Arrematante poderá ser multado</w:t>
      </w:r>
      <w:r w:rsidRPr="001E6720">
        <w:rPr>
          <w:rFonts w:ascii="Arial" w:hAnsi="Arial" w:cs="Arial"/>
        </w:rPr>
        <w:t xml:space="preserve">, nos termos da lei, sem prejuízo do pagamento da comissão do leiloeiro.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1E6720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1E6720">
        <w:rPr>
          <w:rFonts w:ascii="Arial" w:hAnsi="Arial" w:cs="Arial"/>
        </w:rPr>
        <w:t xml:space="preserve"> ser deduzidas do produto da arrematação.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1E6720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1E6720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1E6720">
        <w:rPr>
          <w:rFonts w:ascii="Arial" w:hAnsi="Arial" w:cs="Arial"/>
        </w:rPr>
        <w:t>Fica(</w:t>
      </w:r>
      <w:proofErr w:type="gramEnd"/>
      <w:r w:rsidRPr="001E6720">
        <w:rPr>
          <w:rFonts w:ascii="Arial" w:hAnsi="Arial" w:cs="Arial"/>
        </w:rPr>
        <w:t xml:space="preserve">m), por este, intimado(s) o(s) devedor(es) e/ou depositário(s) não localizado(s).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1E6720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970F4D" w:rsidRPr="001E6720" w:rsidRDefault="00970F4D" w:rsidP="001E6720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1E6720">
        <w:rPr>
          <w:rFonts w:ascii="Arial" w:hAnsi="Arial" w:cs="Arial"/>
          <w:b/>
        </w:rPr>
        <w:t>LEIA O EDITAL, NA DÚVIDA É O QUE VALE</w:t>
      </w:r>
    </w:p>
    <w:p w:rsidR="00635BF8" w:rsidRPr="001E6720" w:rsidRDefault="00635BF8" w:rsidP="001E6720">
      <w:pPr>
        <w:rPr>
          <w:rFonts w:ascii="Arial" w:hAnsi="Arial" w:cs="Arial"/>
        </w:rPr>
      </w:pPr>
    </w:p>
    <w:sectPr w:rsidR="00635BF8" w:rsidRPr="001E6720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D"/>
    <w:rsid w:val="001E6720"/>
    <w:rsid w:val="00635BF8"/>
    <w:rsid w:val="0068413B"/>
    <w:rsid w:val="00970F4D"/>
    <w:rsid w:val="00E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825CE"/>
  <w15:chartTrackingRefBased/>
  <w15:docId w15:val="{65920D42-725A-4930-BF31-52C6FC1DF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0F4D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70F4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70F4D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970F4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70F4D"/>
    <w:pPr>
      <w:ind w:left="720"/>
      <w:contextualSpacing/>
    </w:pPr>
  </w:style>
  <w:style w:type="paragraph" w:styleId="SemEspaamento">
    <w:name w:val="No Spacing"/>
    <w:uiPriority w:val="1"/>
    <w:qFormat/>
    <w:rsid w:val="00970F4D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8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1103</Words>
  <Characters>5961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2026-07-03T15:56:00Z</dcterms:created>
  <dcterms:modified xsi:type="dcterms:W3CDTF">2026-07-03T16:30:00Z</dcterms:modified>
</cp:coreProperties>
</file>