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4710" w:rsidRPr="00334710" w:rsidRDefault="00334710" w:rsidP="00334710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334710">
        <w:rPr>
          <w:rFonts w:ascii="Arial" w:hAnsi="Arial" w:cs="Arial"/>
          <w:b/>
          <w:bCs/>
        </w:rPr>
        <w:t>EDITAL DE LEILÃO</w:t>
      </w:r>
    </w:p>
    <w:p w:rsidR="00334710" w:rsidRPr="00334710" w:rsidRDefault="00334710" w:rsidP="00334710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334710">
        <w:rPr>
          <w:rFonts w:ascii="Arial" w:hAnsi="Arial" w:cs="Arial"/>
          <w:b/>
          <w:bCs/>
        </w:rPr>
        <w:t>42ª Vara do Trabalho de Belo Horizonte</w:t>
      </w:r>
      <w:r w:rsidRPr="00334710">
        <w:rPr>
          <w:rFonts w:ascii="Arial" w:hAnsi="Arial" w:cs="Arial"/>
          <w:b/>
          <w:bCs/>
        </w:rPr>
        <w:br/>
        <w:t xml:space="preserve">RUA DOS GOITACAZES, 1475, BARRO PRETO, BELO HORIZONTE/MG </w:t>
      </w:r>
    </w:p>
    <w:p w:rsidR="00334710" w:rsidRPr="00334710" w:rsidRDefault="00334710" w:rsidP="00334710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334710">
        <w:rPr>
          <w:rFonts w:ascii="Arial" w:hAnsi="Arial" w:cs="Arial"/>
          <w:b/>
          <w:bCs/>
        </w:rPr>
        <w:t>TEL.: (31) 33307542 – E-MAIL: varabh42@trt3.jus.br</w:t>
      </w:r>
    </w:p>
    <w:p w:rsidR="00334710" w:rsidRPr="00334710" w:rsidRDefault="00334710" w:rsidP="00334710">
      <w:pPr>
        <w:suppressAutoHyphens w:val="0"/>
        <w:spacing w:line="276" w:lineRule="auto"/>
        <w:rPr>
          <w:rFonts w:ascii="Arial" w:eastAsia="Calibri" w:hAnsi="Arial" w:cs="Arial"/>
          <w:bCs/>
          <w:kern w:val="2"/>
          <w14:ligatures w14:val="standardContextual"/>
        </w:rPr>
      </w:pPr>
    </w:p>
    <w:p w:rsidR="00334710" w:rsidRPr="00334710" w:rsidRDefault="00334710" w:rsidP="00334710">
      <w:pPr>
        <w:suppressAutoHyphens w:val="0"/>
        <w:rPr>
          <w:rFonts w:ascii="Arial" w:eastAsia="Times New Roman" w:hAnsi="Arial" w:cs="Arial"/>
          <w:lang w:eastAsia="pt-BR"/>
        </w:rPr>
      </w:pPr>
      <w:r w:rsidRPr="00334710">
        <w:rPr>
          <w:rFonts w:ascii="Arial" w:hAnsi="Arial" w:cs="Arial"/>
          <w:b/>
        </w:rPr>
        <w:t xml:space="preserve">PROCESSO: </w:t>
      </w:r>
      <w:r w:rsidRPr="00334710">
        <w:rPr>
          <w:rFonts w:ascii="Arial" w:eastAsia="Times New Roman" w:hAnsi="Arial" w:cs="Arial"/>
          <w:b/>
          <w:bCs/>
          <w:lang w:eastAsia="pt-BR"/>
        </w:rPr>
        <w:t>0010110-62.2021.5.03.0180</w:t>
      </w:r>
      <w:r w:rsidRPr="00334710">
        <w:rPr>
          <w:rFonts w:ascii="Arial" w:eastAsia="Times New Roman" w:hAnsi="Arial" w:cs="Arial"/>
          <w:lang w:eastAsia="pt-BR"/>
        </w:rPr>
        <w:br/>
        <w:t>AUTOR: ALMIR GONCALVES GOMES</w:t>
      </w:r>
      <w:r w:rsidRPr="00334710">
        <w:rPr>
          <w:rFonts w:ascii="Arial" w:eastAsia="Times New Roman" w:hAnsi="Arial" w:cs="Arial"/>
          <w:lang w:eastAsia="pt-BR"/>
        </w:rPr>
        <w:br/>
        <w:t>RÉU: AUTOTRANS TRANSPORTES URBANOS E RODOVIARIOS LTDA</w:t>
      </w:r>
    </w:p>
    <w:p w:rsidR="00334710" w:rsidRPr="00334710" w:rsidRDefault="00334710" w:rsidP="00334710">
      <w:pPr>
        <w:suppressAutoHyphens w:val="0"/>
        <w:spacing w:line="276" w:lineRule="auto"/>
        <w:rPr>
          <w:rFonts w:ascii="Arial" w:hAnsi="Arial" w:cs="Arial"/>
          <w:b/>
          <w:bCs/>
        </w:rPr>
      </w:pPr>
      <w:r w:rsidRPr="00334710">
        <w:rPr>
          <w:rFonts w:ascii="Arial" w:hAnsi="Arial" w:cs="Arial"/>
          <w:b/>
          <w:bCs/>
        </w:rPr>
        <w:t xml:space="preserve">DATAS E LOCAIS DOS LEILÕES </w:t>
      </w:r>
    </w:p>
    <w:p w:rsidR="00334710" w:rsidRPr="00334710" w:rsidRDefault="00334710" w:rsidP="00334710">
      <w:pPr>
        <w:numPr>
          <w:ilvl w:val="0"/>
          <w:numId w:val="1"/>
        </w:numPr>
        <w:tabs>
          <w:tab w:val="clear" w:pos="720"/>
          <w:tab w:val="num" w:pos="426"/>
        </w:tabs>
        <w:spacing w:line="276" w:lineRule="auto"/>
        <w:ind w:left="284" w:hanging="142"/>
        <w:rPr>
          <w:rFonts w:ascii="Arial" w:hAnsi="Arial" w:cs="Arial"/>
        </w:rPr>
      </w:pPr>
      <w:r w:rsidRPr="00334710">
        <w:rPr>
          <w:rFonts w:ascii="Arial" w:hAnsi="Arial" w:cs="Arial"/>
          <w:b/>
          <w:bCs/>
        </w:rPr>
        <w:t>1º Leilão Virtual e Presencial</w:t>
      </w:r>
      <w:r w:rsidRPr="00334710">
        <w:rPr>
          <w:rFonts w:ascii="Arial" w:hAnsi="Arial" w:cs="Arial"/>
        </w:rPr>
        <w:br/>
        <w:t xml:space="preserve">Data e Hora: </w:t>
      </w:r>
      <w:r w:rsidRPr="00334710">
        <w:rPr>
          <w:rFonts w:ascii="Arial" w:hAnsi="Arial" w:cs="Arial"/>
          <w:b/>
        </w:rPr>
        <w:t xml:space="preserve">13/08/2026, </w:t>
      </w:r>
      <w:r w:rsidRPr="00334710">
        <w:rPr>
          <w:rFonts w:ascii="Arial" w:hAnsi="Arial" w:cs="Arial"/>
        </w:rPr>
        <w:t xml:space="preserve">às </w:t>
      </w:r>
      <w:r w:rsidRPr="00334710">
        <w:rPr>
          <w:rFonts w:ascii="Arial" w:hAnsi="Arial" w:cs="Arial"/>
          <w:b/>
          <w:bCs/>
        </w:rPr>
        <w:t>14h00</w:t>
      </w:r>
      <w:r w:rsidRPr="00334710">
        <w:rPr>
          <w:rFonts w:ascii="Arial" w:hAnsi="Arial" w:cs="Arial"/>
        </w:rPr>
        <w:t>.</w:t>
      </w:r>
      <w:r w:rsidRPr="00334710">
        <w:rPr>
          <w:rFonts w:ascii="Arial" w:hAnsi="Arial" w:cs="Arial"/>
        </w:rPr>
        <w:br/>
        <w:t>Local Presencial: Rua Sacadura Cabral, nº 680, Vila Oeste, Belo Horizonte/MG.</w:t>
      </w:r>
      <w:r w:rsidRPr="00334710">
        <w:rPr>
          <w:rFonts w:ascii="Arial" w:hAnsi="Arial" w:cs="Arial"/>
        </w:rPr>
        <w:br/>
        <w:t>Modalidade: Virtual e Presencial.</w:t>
      </w:r>
    </w:p>
    <w:p w:rsidR="00334710" w:rsidRPr="00334710" w:rsidRDefault="00334710" w:rsidP="00334710">
      <w:pPr>
        <w:numPr>
          <w:ilvl w:val="0"/>
          <w:numId w:val="1"/>
        </w:numPr>
        <w:pBdr>
          <w:bottom w:val="single" w:sz="4" w:space="1" w:color="000000"/>
        </w:pBdr>
        <w:tabs>
          <w:tab w:val="clear" w:pos="720"/>
        </w:tabs>
        <w:spacing w:line="276" w:lineRule="auto"/>
        <w:ind w:left="284" w:hanging="142"/>
        <w:rPr>
          <w:rFonts w:ascii="Arial" w:hAnsi="Arial" w:cs="Arial"/>
        </w:rPr>
      </w:pPr>
      <w:r w:rsidRPr="00334710">
        <w:rPr>
          <w:rFonts w:ascii="Arial" w:hAnsi="Arial" w:cs="Arial"/>
          <w:b/>
          <w:bCs/>
        </w:rPr>
        <w:t>2º Leilão Virtual e Presencial</w:t>
      </w:r>
      <w:r w:rsidRPr="00334710">
        <w:rPr>
          <w:rFonts w:ascii="Arial" w:hAnsi="Arial" w:cs="Arial"/>
        </w:rPr>
        <w:br/>
        <w:t xml:space="preserve">Data e Hora: </w:t>
      </w:r>
      <w:r w:rsidRPr="00334710">
        <w:rPr>
          <w:rFonts w:ascii="Arial" w:hAnsi="Arial" w:cs="Arial"/>
          <w:b/>
        </w:rPr>
        <w:t>16/09/2026,</w:t>
      </w:r>
      <w:r w:rsidRPr="00334710">
        <w:rPr>
          <w:rFonts w:ascii="Arial" w:hAnsi="Arial" w:cs="Arial"/>
        </w:rPr>
        <w:t xml:space="preserve"> às </w:t>
      </w:r>
      <w:r w:rsidRPr="00334710">
        <w:rPr>
          <w:rFonts w:ascii="Arial" w:hAnsi="Arial" w:cs="Arial"/>
          <w:b/>
          <w:bCs/>
        </w:rPr>
        <w:t>14:00h</w:t>
      </w:r>
      <w:r w:rsidRPr="00334710">
        <w:rPr>
          <w:rFonts w:ascii="Arial" w:hAnsi="Arial" w:cs="Arial"/>
        </w:rPr>
        <w:t>.</w:t>
      </w:r>
      <w:r w:rsidRPr="00334710">
        <w:rPr>
          <w:rFonts w:ascii="Arial" w:hAnsi="Arial" w:cs="Arial"/>
        </w:rPr>
        <w:br/>
        <w:t>Local Presencial: Rua Sacadura Cabral, nº 680, Vila Oeste, Belo Horizonte/MG.</w:t>
      </w:r>
      <w:r w:rsidRPr="00334710">
        <w:rPr>
          <w:rFonts w:ascii="Arial" w:hAnsi="Arial" w:cs="Arial"/>
        </w:rPr>
        <w:br/>
        <w:t>Modalidade: Virtual e Presencial.</w:t>
      </w:r>
    </w:p>
    <w:p w:rsidR="00334710" w:rsidRPr="00334710" w:rsidRDefault="00334710" w:rsidP="00334710">
      <w:pPr>
        <w:pBdr>
          <w:bottom w:val="single" w:sz="4" w:space="1" w:color="000000"/>
        </w:pBdr>
        <w:spacing w:line="276" w:lineRule="auto"/>
        <w:jc w:val="both"/>
        <w:rPr>
          <w:rStyle w:val="Forte"/>
          <w:rFonts w:ascii="Arial" w:hAnsi="Arial" w:cs="Arial"/>
        </w:rPr>
      </w:pPr>
      <w:r w:rsidRPr="00334710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334710" w:rsidRPr="00334710" w:rsidRDefault="00334710" w:rsidP="00334710">
      <w:pPr>
        <w:pStyle w:val="NormalWeb"/>
        <w:spacing w:before="280" w:after="280" w:line="276" w:lineRule="auto"/>
        <w:rPr>
          <w:rStyle w:val="Forte"/>
          <w:rFonts w:ascii="Arial" w:eastAsiaTheme="majorEastAsia" w:hAnsi="Arial" w:cs="Arial"/>
          <w:sz w:val="22"/>
          <w:szCs w:val="22"/>
        </w:rPr>
      </w:pPr>
      <w:r w:rsidRPr="00334710">
        <w:rPr>
          <w:rStyle w:val="Forte"/>
          <w:rFonts w:ascii="Arial" w:eastAsiaTheme="majorEastAsia" w:hAnsi="Arial" w:cs="Arial"/>
          <w:sz w:val="22"/>
          <w:szCs w:val="22"/>
        </w:rPr>
        <w:t xml:space="preserve">DESCRIÇÃO DO BEM PENHORADO: </w:t>
      </w:r>
    </w:p>
    <w:p w:rsidR="00334710" w:rsidRPr="00334710" w:rsidRDefault="00334710" w:rsidP="00334710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  <w:color w:val="000000"/>
        </w:rPr>
      </w:pPr>
      <w:r w:rsidRPr="00334710">
        <w:rPr>
          <w:rStyle w:val="Forte"/>
          <w:rFonts w:ascii="Arial" w:hAnsi="Arial" w:cs="Arial"/>
          <w:color w:val="000000"/>
        </w:rPr>
        <w:t xml:space="preserve">01 (um) torno mecânico </w:t>
      </w:r>
      <w:proofErr w:type="spellStart"/>
      <w:r w:rsidRPr="00334710">
        <w:rPr>
          <w:rStyle w:val="Forte"/>
          <w:rFonts w:ascii="Arial" w:hAnsi="Arial" w:cs="Arial"/>
          <w:color w:val="000000"/>
        </w:rPr>
        <w:t>Imor</w:t>
      </w:r>
      <w:proofErr w:type="spellEnd"/>
      <w:r w:rsidRPr="00334710">
        <w:rPr>
          <w:rStyle w:val="Forte"/>
          <w:rFonts w:ascii="Arial" w:hAnsi="Arial" w:cs="Arial"/>
          <w:color w:val="000000"/>
        </w:rPr>
        <w:t>, Oficina 650, </w:t>
      </w:r>
      <w:r w:rsidRPr="00334710">
        <w:rPr>
          <w:rFonts w:ascii="Arial" w:hAnsi="Arial" w:cs="Arial"/>
          <w:color w:val="000000"/>
        </w:rPr>
        <w:t>Nº torno</w:t>
      </w:r>
      <w:r w:rsidRPr="00334710">
        <w:rPr>
          <w:rFonts w:ascii="Arial" w:hAnsi="Arial" w:cs="Arial"/>
          <w:color w:val="000000"/>
        </w:rPr>
        <w:t xml:space="preserve"> 02, cor verde, pintura em razoável estado de conservação, em funcionamento na empresa, que avalio em R$ 55.000,00 (cinquenta e cinco) mil reais, após consulta a valores de bens da mesma marca e modelo, a venda em sites como Mercado Livre e OLX. </w:t>
      </w:r>
    </w:p>
    <w:p w:rsidR="00334710" w:rsidRPr="00334710" w:rsidRDefault="00334710" w:rsidP="00334710">
      <w:pPr>
        <w:suppressAutoHyphens w:val="0"/>
        <w:spacing w:before="100" w:beforeAutospacing="1" w:after="100" w:afterAutospacing="1" w:line="276" w:lineRule="auto"/>
        <w:jc w:val="both"/>
        <w:rPr>
          <w:rStyle w:val="Forte"/>
          <w:rFonts w:ascii="Arial" w:hAnsi="Arial" w:cs="Arial"/>
          <w:color w:val="000000"/>
        </w:rPr>
      </w:pPr>
      <w:r w:rsidRPr="00334710">
        <w:rPr>
          <w:rStyle w:val="Forte"/>
          <w:rFonts w:ascii="Arial" w:hAnsi="Arial" w:cs="Arial"/>
          <w:color w:val="000000"/>
        </w:rPr>
        <w:t>Total da penhora: R$ 55.000,00 (cinquenta e cinco) mil reais.</w:t>
      </w:r>
    </w:p>
    <w:p w:rsidR="00334710" w:rsidRPr="00334710" w:rsidRDefault="00334710" w:rsidP="00334710">
      <w:pPr>
        <w:suppressAutoHyphens w:val="0"/>
        <w:spacing w:before="100" w:beforeAutospacing="1" w:after="100" w:afterAutospacing="1" w:line="276" w:lineRule="auto"/>
        <w:jc w:val="both"/>
        <w:rPr>
          <w:rFonts w:ascii="Arial" w:hAnsi="Arial" w:cs="Arial"/>
          <w:color w:val="000000"/>
        </w:rPr>
      </w:pPr>
      <w:r w:rsidRPr="00334710">
        <w:rPr>
          <w:rFonts w:ascii="Arial" w:eastAsia="Times New Roman" w:hAnsi="Arial" w:cs="Arial"/>
          <w:color w:val="000000"/>
          <w:lang w:eastAsia="pt-BR"/>
        </w:rPr>
        <w:t xml:space="preserve">LOCALIZAÇÃO: </w:t>
      </w:r>
      <w:r w:rsidRPr="00334710">
        <w:rPr>
          <w:rFonts w:ascii="Arial" w:hAnsi="Arial" w:cs="Arial"/>
          <w:color w:val="000000"/>
        </w:rPr>
        <w:t>Rua Cláudio Martins, 100, Santo André</w:t>
      </w:r>
      <w:r w:rsidRPr="00334710">
        <w:rPr>
          <w:rFonts w:ascii="Arial" w:hAnsi="Arial" w:cs="Arial"/>
          <w:color w:val="000000"/>
        </w:rPr>
        <w:t xml:space="preserve">, Belo Horizonte/MG. </w:t>
      </w:r>
    </w:p>
    <w:p w:rsidR="00334710" w:rsidRDefault="00334710" w:rsidP="00334710">
      <w:pPr>
        <w:suppressAutoHyphens w:val="0"/>
        <w:spacing w:after="0" w:line="240" w:lineRule="auto"/>
        <w:jc w:val="center"/>
        <w:rPr>
          <w:rFonts w:ascii="Arial" w:hAnsi="Arial" w:cs="Arial"/>
          <w:b/>
          <w:bCs/>
        </w:rPr>
      </w:pPr>
      <w:r w:rsidRPr="00334710">
        <w:rPr>
          <w:rFonts w:ascii="Arial" w:hAnsi="Arial" w:cs="Arial"/>
          <w:b/>
          <w:bCs/>
        </w:rPr>
        <w:t>CONDIÇÕES GERAIS</w:t>
      </w:r>
    </w:p>
    <w:p w:rsidR="00334710" w:rsidRPr="00334710" w:rsidRDefault="00334710" w:rsidP="00334710">
      <w:pPr>
        <w:suppressAutoHyphens w:val="0"/>
        <w:spacing w:after="0" w:line="240" w:lineRule="auto"/>
        <w:jc w:val="center"/>
        <w:rPr>
          <w:rFonts w:ascii="Arial" w:hAnsi="Arial" w:cs="Arial"/>
        </w:rPr>
      </w:pP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>O leilão estará a cargo do leil</w:t>
      </w:r>
      <w:bookmarkStart w:id="0" w:name="_GoBack"/>
      <w:bookmarkEnd w:id="0"/>
      <w:r w:rsidRPr="00334710">
        <w:rPr>
          <w:rFonts w:ascii="Arial" w:hAnsi="Arial" w:cs="Arial"/>
        </w:rPr>
        <w:t xml:space="preserve">oeiro oficial </w:t>
      </w:r>
      <w:r w:rsidRPr="00334710">
        <w:rPr>
          <w:rFonts w:ascii="Arial" w:hAnsi="Arial" w:cs="Arial"/>
          <w:b/>
          <w:bCs/>
        </w:rPr>
        <w:t xml:space="preserve">Arnaldo Emílio </w:t>
      </w:r>
      <w:proofErr w:type="spellStart"/>
      <w:r w:rsidRPr="00334710">
        <w:rPr>
          <w:rFonts w:ascii="Arial" w:hAnsi="Arial" w:cs="Arial"/>
          <w:b/>
          <w:bCs/>
        </w:rPr>
        <w:t>Colombarolli</w:t>
      </w:r>
      <w:proofErr w:type="spellEnd"/>
      <w:r w:rsidRPr="00334710">
        <w:rPr>
          <w:rFonts w:ascii="Arial" w:hAnsi="Arial" w:cs="Arial"/>
        </w:rPr>
        <w:t xml:space="preserve">, matrícula </w:t>
      </w:r>
      <w:proofErr w:type="spellStart"/>
      <w:r w:rsidRPr="00334710">
        <w:rPr>
          <w:rFonts w:ascii="Arial" w:hAnsi="Arial" w:cs="Arial"/>
        </w:rPr>
        <w:t>Jucemg</w:t>
      </w:r>
      <w:proofErr w:type="spellEnd"/>
      <w:r w:rsidRPr="00334710">
        <w:rPr>
          <w:rFonts w:ascii="Arial" w:hAnsi="Arial" w:cs="Arial"/>
        </w:rPr>
        <w:t xml:space="preserve"> nº 813 (</w:t>
      </w:r>
      <w:hyperlink r:id="rId5" w:tgtFrame="_new">
        <w:r w:rsidRPr="00334710">
          <w:rPr>
            <w:rStyle w:val="Hyperlink"/>
            <w:rFonts w:ascii="Arial" w:hAnsi="Arial" w:cs="Arial"/>
          </w:rPr>
          <w:t>www.arnaldoleiloes.com.br</w:t>
        </w:r>
      </w:hyperlink>
      <w:r w:rsidRPr="00334710">
        <w:rPr>
          <w:rFonts w:ascii="Arial" w:hAnsi="Arial" w:cs="Arial"/>
        </w:rPr>
        <w:t>), a ser realizado no local, data e horário acima especificados.</w:t>
      </w:r>
    </w:p>
    <w:p w:rsidR="00334710" w:rsidRPr="00334710" w:rsidRDefault="00334710" w:rsidP="00334710">
      <w:pPr>
        <w:numPr>
          <w:ilvl w:val="0"/>
          <w:numId w:val="2"/>
        </w:numPr>
        <w:suppressAutoHyphens w:val="0"/>
        <w:spacing w:line="276" w:lineRule="auto"/>
        <w:jc w:val="both"/>
        <w:rPr>
          <w:rFonts w:ascii="Arial" w:eastAsia="SimSun" w:hAnsi="Arial" w:cs="Arial"/>
          <w:bCs/>
          <w:shd w:val="clear" w:color="auto" w:fill="FEFFFE"/>
          <w:lang w:eastAsia="zh-CN" w:bidi="hi-IN"/>
        </w:rPr>
      </w:pPr>
      <w:r w:rsidRPr="00334710">
        <w:rPr>
          <w:rFonts w:ascii="Arial" w:hAnsi="Arial" w:cs="Arial"/>
        </w:rPr>
        <w:t>Juízo</w:t>
      </w:r>
      <w:r w:rsidRPr="00334710">
        <w:rPr>
          <w:rStyle w:val="Forte"/>
          <w:rFonts w:ascii="Arial" w:hAnsi="Arial" w:cs="Arial"/>
        </w:rPr>
        <w:t xml:space="preserve"> </w:t>
      </w:r>
      <w:r w:rsidRPr="00334710">
        <w:rPr>
          <w:rFonts w:ascii="Arial" w:hAnsi="Arial" w:cs="Arial"/>
        </w:rPr>
        <w:t xml:space="preserve">considera vil o lanço inferior ao percentual de 50% do valor da avaliação, de acordo com o despacho de </w:t>
      </w:r>
      <w:r>
        <w:rPr>
          <w:rFonts w:ascii="Arial" w:hAnsi="Arial" w:cs="Arial"/>
        </w:rPr>
        <w:t>25</w:t>
      </w:r>
      <w:r w:rsidRPr="00334710">
        <w:rPr>
          <w:rFonts w:ascii="Arial" w:hAnsi="Arial" w:cs="Arial"/>
        </w:rPr>
        <w:t xml:space="preserve">/06/2026, ID N° </w:t>
      </w:r>
      <w:r>
        <w:rPr>
          <w:rFonts w:ascii="Arial" w:hAnsi="Arial" w:cs="Arial"/>
        </w:rPr>
        <w:t>04d94bc</w:t>
      </w:r>
      <w:r w:rsidRPr="00334710">
        <w:rPr>
          <w:rFonts w:ascii="Arial" w:hAnsi="Arial" w:cs="Arial"/>
        </w:rPr>
        <w:t xml:space="preserve">.   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  <w:b/>
        </w:rPr>
        <w:t>DO PAGAMENTO DA ARREMATAÇÃO:</w:t>
      </w:r>
      <w:r w:rsidRPr="00334710">
        <w:rPr>
          <w:rFonts w:ascii="Arial" w:hAnsi="Arial" w:cs="Arial"/>
        </w:rPr>
        <w:t xml:space="preserve"> O valor da arrematação deverá ser quitado </w:t>
      </w:r>
      <w:r w:rsidRPr="00334710">
        <w:rPr>
          <w:rFonts w:ascii="Arial" w:hAnsi="Arial" w:cs="Arial"/>
          <w:b/>
          <w:bCs/>
        </w:rPr>
        <w:t>preferencialmente à vista</w:t>
      </w:r>
      <w:r w:rsidRPr="00334710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Style w:val="Forte"/>
          <w:rFonts w:ascii="Arial" w:hAnsi="Arial" w:cs="Arial"/>
          <w:color w:val="000000"/>
        </w:rPr>
        <w:lastRenderedPageBreak/>
        <w:t>DA REMUNERAÇÃO DO LEILOEIRO: </w:t>
      </w:r>
      <w:r w:rsidRPr="00334710">
        <w:rPr>
          <w:rFonts w:ascii="Arial" w:hAnsi="Arial" w:cs="Arial"/>
          <w:color w:val="000000"/>
        </w:rPr>
        <w:t xml:space="preserve">A comissão </w:t>
      </w:r>
      <w:proofErr w:type="gramStart"/>
      <w:r w:rsidRPr="00334710">
        <w:rPr>
          <w:rFonts w:ascii="Arial" w:hAnsi="Arial" w:cs="Arial"/>
          <w:color w:val="000000"/>
        </w:rPr>
        <w:t>do(</w:t>
      </w:r>
      <w:proofErr w:type="gramEnd"/>
      <w:r w:rsidRPr="00334710">
        <w:rPr>
          <w:rFonts w:ascii="Arial" w:hAnsi="Arial" w:cs="Arial"/>
          <w:color w:val="000000"/>
        </w:rPr>
        <w:t>a) leiloeiro (a) será de 10% (dez por cento) sobre o valor da arrematação em caso de bens móveis e de 5% no caso de bens imóveis, e </w:t>
      </w:r>
      <w:r w:rsidRPr="00334710">
        <w:rPr>
          <w:rStyle w:val="Forte"/>
          <w:rFonts w:ascii="Arial" w:hAnsi="Arial" w:cs="Arial"/>
          <w:color w:val="000000"/>
        </w:rPr>
        <w:t>deverá ser depositada à disposição deste Juízo juntamente com o produto da arrematação</w:t>
      </w:r>
      <w:r w:rsidRPr="00334710">
        <w:rPr>
          <w:rFonts w:ascii="Arial" w:hAnsi="Arial" w:cs="Arial"/>
          <w:color w:val="000000"/>
        </w:rPr>
        <w:t>, em conformidade com o art. 245 do Provimento Geral Consolidado/TRT-3ª Região.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Os interessados em participar do leilão devem apresentar </w:t>
      </w:r>
      <w:r w:rsidRPr="00334710">
        <w:rPr>
          <w:rFonts w:ascii="Arial" w:hAnsi="Arial" w:cs="Arial"/>
          <w:b/>
          <w:bCs/>
        </w:rPr>
        <w:t>documento de identificação</w:t>
      </w:r>
      <w:r w:rsidRPr="00334710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Não será devida </w:t>
      </w:r>
      <w:r w:rsidRPr="00334710">
        <w:rPr>
          <w:rFonts w:ascii="Arial" w:hAnsi="Arial" w:cs="Arial"/>
          <w:b/>
          <w:bCs/>
        </w:rPr>
        <w:t>comissão ao leiloeiro</w:t>
      </w:r>
      <w:r w:rsidRPr="00334710">
        <w:rPr>
          <w:rFonts w:ascii="Arial" w:hAnsi="Arial" w:cs="Arial"/>
        </w:rPr>
        <w:t xml:space="preserve"> na hipótese de desistência de que trata o art. </w:t>
      </w:r>
      <w:proofErr w:type="gramStart"/>
      <w:r w:rsidRPr="00334710">
        <w:rPr>
          <w:rFonts w:ascii="Arial" w:hAnsi="Arial" w:cs="Arial"/>
        </w:rPr>
        <w:t>775/CPC anulação</w:t>
      </w:r>
      <w:proofErr w:type="gramEnd"/>
      <w:r w:rsidRPr="00334710">
        <w:rPr>
          <w:rFonts w:ascii="Arial" w:hAnsi="Arial" w:cs="Arial"/>
        </w:rPr>
        <w:t xml:space="preserve"> ou ineficácia da arrematação ou resultado negativo do leilão.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Se houver </w:t>
      </w:r>
      <w:r w:rsidRPr="00334710">
        <w:rPr>
          <w:rFonts w:ascii="Arial" w:hAnsi="Arial" w:cs="Arial"/>
          <w:b/>
          <w:bCs/>
        </w:rPr>
        <w:t>acordo ou remição após o leilão</w:t>
      </w:r>
      <w:r w:rsidRPr="00334710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334710">
        <w:rPr>
          <w:rFonts w:ascii="Arial" w:hAnsi="Arial" w:cs="Arial"/>
          <w:b/>
          <w:bCs/>
        </w:rPr>
        <w:t>encargos sobre o bem</w:t>
      </w:r>
      <w:r w:rsidRPr="00334710">
        <w:rPr>
          <w:rFonts w:ascii="Arial" w:hAnsi="Arial" w:cs="Arial"/>
        </w:rPr>
        <w:t>, mesmo que não expressos no edital.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proofErr w:type="gramStart"/>
      <w:r w:rsidRPr="00334710">
        <w:rPr>
          <w:rFonts w:ascii="Arial" w:hAnsi="Arial" w:cs="Arial"/>
        </w:rPr>
        <w:t>O(</w:t>
      </w:r>
      <w:proofErr w:type="gramEnd"/>
      <w:r w:rsidRPr="00334710">
        <w:rPr>
          <w:rFonts w:ascii="Arial" w:hAnsi="Arial" w:cs="Arial"/>
        </w:rPr>
        <w:t>s) bem(</w:t>
      </w:r>
      <w:proofErr w:type="spellStart"/>
      <w:r w:rsidRPr="00334710">
        <w:rPr>
          <w:rFonts w:ascii="Arial" w:hAnsi="Arial" w:cs="Arial"/>
        </w:rPr>
        <w:t>ns</w:t>
      </w:r>
      <w:proofErr w:type="spellEnd"/>
      <w:r w:rsidRPr="00334710">
        <w:rPr>
          <w:rFonts w:ascii="Arial" w:hAnsi="Arial" w:cs="Arial"/>
        </w:rPr>
        <w:t>) será(</w:t>
      </w:r>
      <w:proofErr w:type="spellStart"/>
      <w:r w:rsidRPr="00334710">
        <w:rPr>
          <w:rFonts w:ascii="Arial" w:hAnsi="Arial" w:cs="Arial"/>
        </w:rPr>
        <w:t>ão</w:t>
      </w:r>
      <w:proofErr w:type="spellEnd"/>
      <w:r w:rsidRPr="00334710">
        <w:rPr>
          <w:rFonts w:ascii="Arial" w:hAnsi="Arial" w:cs="Arial"/>
        </w:rPr>
        <w:t xml:space="preserve">) </w:t>
      </w:r>
      <w:r w:rsidRPr="00334710">
        <w:rPr>
          <w:rFonts w:ascii="Arial" w:hAnsi="Arial" w:cs="Arial"/>
          <w:b/>
          <w:bCs/>
        </w:rPr>
        <w:t>vendido(s) no estado de conservação em que se encontra(m)</w:t>
      </w:r>
      <w:r w:rsidRPr="00334710">
        <w:rPr>
          <w:rFonts w:ascii="Arial" w:hAnsi="Arial" w:cs="Arial"/>
        </w:rPr>
        <w:t>, sem garantia. É de responsabilidade do interessado verificar as condições do bem.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O valor total da </w:t>
      </w:r>
      <w:r w:rsidRPr="00334710">
        <w:rPr>
          <w:rFonts w:ascii="Arial" w:hAnsi="Arial" w:cs="Arial"/>
          <w:b/>
          <w:bCs/>
        </w:rPr>
        <w:t>arrematação</w:t>
      </w:r>
      <w:r w:rsidRPr="00334710">
        <w:rPr>
          <w:rFonts w:ascii="Arial" w:hAnsi="Arial" w:cs="Arial"/>
        </w:rPr>
        <w:t xml:space="preserve"> deverá ser depositado pelo arrematante no prazo máximo de 24 </w:t>
      </w:r>
      <w:proofErr w:type="gramStart"/>
      <w:r w:rsidRPr="00334710">
        <w:rPr>
          <w:rFonts w:ascii="Arial" w:hAnsi="Arial" w:cs="Arial"/>
        </w:rPr>
        <w:t xml:space="preserve">HORAS </w:t>
      </w:r>
      <w:r w:rsidRPr="00334710">
        <w:rPr>
          <w:rFonts w:ascii="Arial" w:hAnsi="Arial" w:cs="Arial"/>
          <w:b/>
          <w:bCs/>
        </w:rPr>
        <w:t xml:space="preserve"> após</w:t>
      </w:r>
      <w:proofErr w:type="gramEnd"/>
      <w:r w:rsidRPr="00334710">
        <w:rPr>
          <w:rFonts w:ascii="Arial" w:hAnsi="Arial" w:cs="Arial"/>
          <w:b/>
          <w:bCs/>
        </w:rPr>
        <w:t xml:space="preserve"> o encerramento do leilão</w:t>
      </w:r>
      <w:r w:rsidRPr="00334710">
        <w:rPr>
          <w:rFonts w:ascii="Arial" w:hAnsi="Arial" w:cs="Arial"/>
        </w:rPr>
        <w:t>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Se houver </w:t>
      </w:r>
      <w:r w:rsidRPr="00334710">
        <w:rPr>
          <w:rFonts w:ascii="Arial" w:hAnsi="Arial" w:cs="Arial"/>
          <w:b/>
          <w:bCs/>
        </w:rPr>
        <w:t>desistência da arrematação</w:t>
      </w:r>
      <w:r w:rsidRPr="00334710">
        <w:rPr>
          <w:rFonts w:ascii="Arial" w:hAnsi="Arial" w:cs="Arial"/>
        </w:rPr>
        <w:t xml:space="preserve"> fora das hipóteses legais, o arrematante poderá ser </w:t>
      </w:r>
      <w:r w:rsidRPr="00334710">
        <w:rPr>
          <w:rFonts w:ascii="Arial" w:hAnsi="Arial" w:cs="Arial"/>
          <w:b/>
          <w:bCs/>
        </w:rPr>
        <w:t>multado</w:t>
      </w:r>
      <w:r w:rsidRPr="00334710">
        <w:rPr>
          <w:rFonts w:ascii="Arial" w:hAnsi="Arial" w:cs="Arial"/>
        </w:rPr>
        <w:t>, além de ter que pagar a comissão do leiloeiro.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A comissão do leiloeiro </w:t>
      </w:r>
      <w:r w:rsidRPr="00334710">
        <w:rPr>
          <w:rFonts w:ascii="Arial" w:hAnsi="Arial" w:cs="Arial"/>
          <w:b/>
          <w:bCs/>
        </w:rPr>
        <w:t>não será devolvida</w:t>
      </w:r>
      <w:r w:rsidRPr="00334710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Se o valor da </w:t>
      </w:r>
      <w:r w:rsidRPr="00334710">
        <w:rPr>
          <w:rFonts w:ascii="Arial" w:hAnsi="Arial" w:cs="Arial"/>
          <w:b/>
          <w:bCs/>
        </w:rPr>
        <w:t>arrematação</w:t>
      </w:r>
      <w:r w:rsidRPr="00334710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334710">
        <w:rPr>
          <w:rFonts w:ascii="Arial" w:hAnsi="Arial" w:cs="Arial"/>
          <w:b/>
          <w:bCs/>
        </w:rPr>
        <w:t>pena de detenção de dois meses a um ano</w:t>
      </w:r>
      <w:r w:rsidRPr="00334710">
        <w:rPr>
          <w:rFonts w:ascii="Arial" w:hAnsi="Arial" w:cs="Arial"/>
        </w:rPr>
        <w:t>, ou multa, além da pena correspondente à violência.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Ficam intimadas as </w:t>
      </w:r>
      <w:r w:rsidRPr="00334710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334710">
        <w:rPr>
          <w:rFonts w:ascii="Arial" w:hAnsi="Arial" w:cs="Arial"/>
        </w:rPr>
        <w:t>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Ficam intimados </w:t>
      </w:r>
      <w:proofErr w:type="gramStart"/>
      <w:r w:rsidRPr="00334710">
        <w:rPr>
          <w:rFonts w:ascii="Arial" w:hAnsi="Arial" w:cs="Arial"/>
        </w:rPr>
        <w:t>o(</w:t>
      </w:r>
      <w:proofErr w:type="gramEnd"/>
      <w:r w:rsidRPr="00334710">
        <w:rPr>
          <w:rFonts w:ascii="Arial" w:hAnsi="Arial" w:cs="Arial"/>
        </w:rPr>
        <w:t xml:space="preserve">s) </w:t>
      </w:r>
      <w:r w:rsidRPr="00334710">
        <w:rPr>
          <w:rFonts w:ascii="Arial" w:hAnsi="Arial" w:cs="Arial"/>
          <w:b/>
          <w:bCs/>
        </w:rPr>
        <w:t>devedor(es) e/ou depositário(s)</w:t>
      </w:r>
      <w:r w:rsidRPr="00334710">
        <w:rPr>
          <w:rFonts w:ascii="Arial" w:hAnsi="Arial" w:cs="Arial"/>
        </w:rPr>
        <w:t xml:space="preserve"> não localizado(s).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</w:rPr>
        <w:t xml:space="preserve">A arrematação será considerada concluída somente após a </w:t>
      </w:r>
      <w:r w:rsidRPr="00334710">
        <w:rPr>
          <w:rFonts w:ascii="Arial" w:hAnsi="Arial" w:cs="Arial"/>
          <w:b/>
          <w:bCs/>
        </w:rPr>
        <w:t>homologação pelo MM Juiz</w:t>
      </w:r>
      <w:r w:rsidRPr="00334710">
        <w:rPr>
          <w:rFonts w:ascii="Arial" w:hAnsi="Arial" w:cs="Arial"/>
        </w:rPr>
        <w:t xml:space="preserve"> da vara competente.</w:t>
      </w:r>
    </w:p>
    <w:p w:rsidR="00334710" w:rsidRPr="00334710" w:rsidRDefault="00334710" w:rsidP="00334710">
      <w:pPr>
        <w:numPr>
          <w:ilvl w:val="0"/>
          <w:numId w:val="2"/>
        </w:numPr>
        <w:spacing w:line="276" w:lineRule="auto"/>
        <w:jc w:val="both"/>
        <w:rPr>
          <w:rFonts w:ascii="Arial" w:hAnsi="Arial" w:cs="Arial"/>
        </w:rPr>
      </w:pPr>
      <w:r w:rsidRPr="00334710">
        <w:rPr>
          <w:rFonts w:ascii="Arial" w:hAnsi="Arial" w:cs="Arial"/>
          <w:b/>
          <w:bCs/>
        </w:rPr>
        <w:t>LEIA O EDITAL.</w:t>
      </w:r>
      <w:r w:rsidRPr="00334710">
        <w:rPr>
          <w:rFonts w:ascii="Arial" w:hAnsi="Arial" w:cs="Arial"/>
        </w:rPr>
        <w:t xml:space="preserve"> Em caso de dúvida, o que estiver disposto no edital é o que prevalecerá.</w:t>
      </w:r>
    </w:p>
    <w:sectPr w:rsidR="00334710" w:rsidRPr="00334710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4A0166"/>
    <w:multiLevelType w:val="multilevel"/>
    <w:tmpl w:val="B1743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18617764"/>
    <w:multiLevelType w:val="multilevel"/>
    <w:tmpl w:val="02E8C0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710"/>
    <w:rsid w:val="00334710"/>
    <w:rsid w:val="00D10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FD2BF"/>
  <w15:chartTrackingRefBased/>
  <w15:docId w15:val="{5E220EDD-044E-40FD-91D2-08E506C5B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4710"/>
    <w:pPr>
      <w:suppressAutoHyphens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sid w:val="00334710"/>
    <w:rPr>
      <w:b/>
      <w:bCs/>
    </w:rPr>
  </w:style>
  <w:style w:type="character" w:styleId="Hyperlink">
    <w:name w:val="Hyperlink"/>
    <w:basedOn w:val="Fontepargpadro"/>
    <w:uiPriority w:val="99"/>
    <w:unhideWhenUsed/>
    <w:rsid w:val="00334710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334710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334710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334710"/>
    <w:pPr>
      <w:ind w:left="720"/>
      <w:contextualSpacing/>
    </w:pPr>
  </w:style>
  <w:style w:type="character" w:customStyle="1" w:styleId="t286pc">
    <w:name w:val="t286pc"/>
    <w:basedOn w:val="Fontepargpadro"/>
    <w:rsid w:val="00334710"/>
  </w:style>
  <w:style w:type="character" w:customStyle="1" w:styleId="pqhxje">
    <w:name w:val="pqhxje"/>
    <w:basedOn w:val="Fontepargpadro"/>
    <w:rsid w:val="00334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46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715</Words>
  <Characters>3862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2026-07-03T17:11:00Z</dcterms:created>
  <dcterms:modified xsi:type="dcterms:W3CDTF">2026-07-03T17:17:00Z</dcterms:modified>
</cp:coreProperties>
</file>