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2905F" w14:textId="77777777" w:rsidR="00291A1A" w:rsidRPr="00EA0E45" w:rsidRDefault="00291A1A" w:rsidP="00291A1A">
      <w:pPr>
        <w:tabs>
          <w:tab w:val="left" w:pos="2268"/>
        </w:tabs>
        <w:spacing w:line="276" w:lineRule="auto"/>
        <w:jc w:val="both"/>
        <w:rPr>
          <w:rFonts w:cstheme="minorHAnsi"/>
          <w:b/>
          <w:sz w:val="24"/>
          <w:szCs w:val="24"/>
        </w:rPr>
      </w:pPr>
      <w:r>
        <w:rPr>
          <w:b/>
          <w:sz w:val="21"/>
        </w:rPr>
        <w:t>EDITAL DE PRAÇA ÚNICA E INTIMAÇÃO DE ALIENAÇÃO JUDICIAL (LEI Nº 5.741/1971 E LEI Nº 13.105/2015)</w:t>
      </w:r>
    </w:p>
    <w:p w14:paraId="5849635A" w14:textId="77777777" w:rsidR="00291A1A" w:rsidRPr="00EA0E45" w:rsidRDefault="00291A1A" w:rsidP="00291A1A">
      <w:pPr>
        <w:pStyle w:val="western"/>
        <w:spacing w:after="0" w:afterAutospacing="0" w:line="240" w:lineRule="atLeast"/>
        <w:jc w:val="both"/>
        <w:rPr>
          <w:rFonts w:asciiTheme="minorHAnsi" w:hAnsiTheme="minorHAnsi" w:cstheme="minorHAnsi"/>
          <w:b/>
        </w:rPr>
      </w:pPr>
      <w:r>
        <w:rPr>
          <w:b/>
          <w:sz w:val="21"/>
        </w:rPr>
        <w:t>PROCESSO Nº: 1905727-37.2010.8.13.0024</w:t>
      </w:r>
    </w:p>
    <w:p w14:paraId="1275618B" w14:textId="77777777" w:rsidR="00291A1A" w:rsidRPr="00EA0E45" w:rsidRDefault="00291A1A" w:rsidP="00291A1A">
      <w:pPr>
        <w:pStyle w:val="western"/>
        <w:spacing w:after="0" w:afterAutospacing="0" w:line="240" w:lineRule="atLeast"/>
        <w:jc w:val="both"/>
        <w:rPr>
          <w:rFonts w:asciiTheme="minorHAnsi" w:hAnsiTheme="minorHAnsi" w:cstheme="minorHAnsi"/>
          <w:b/>
          <w:color w:val="000000"/>
        </w:rPr>
      </w:pPr>
      <w:r>
        <w:rPr>
          <w:b/>
          <w:sz w:val="21"/>
        </w:rPr>
        <w:t>CLASSE: [CÍVEL] EXECUÇÃO DE TÍTULO EXTRAJUDICIAL (12154)</w:t>
      </w:r>
    </w:p>
    <w:p w14:paraId="3C2BCFE9" w14:textId="77777777" w:rsidR="00291A1A" w:rsidRDefault="00291A1A" w:rsidP="00291A1A">
      <w:pPr>
        <w:pStyle w:val="western"/>
        <w:spacing w:after="0" w:afterAutospacing="0" w:line="240" w:lineRule="atLeast"/>
        <w:jc w:val="both"/>
        <w:rPr>
          <w:rFonts w:asciiTheme="minorHAnsi" w:hAnsiTheme="minorHAnsi" w:cstheme="minorHAnsi"/>
          <w:b/>
          <w:bCs/>
        </w:rPr>
      </w:pPr>
      <w:r>
        <w:rPr>
          <w:b/>
          <w:sz w:val="21"/>
        </w:rPr>
        <w:t>EXEQUENTE: ECONOMIA CRÉDITO IMOBILIÁRIO S/A. - ECONOMISA, CNPJ/MF nº 17.441.197/0001-05</w:t>
      </w:r>
    </w:p>
    <w:p w14:paraId="77D4033F" w14:textId="77777777" w:rsidR="00291A1A" w:rsidRPr="00EA0E45" w:rsidRDefault="00291A1A" w:rsidP="00291A1A">
      <w:pPr>
        <w:pStyle w:val="western"/>
        <w:spacing w:after="0" w:afterAutospacing="0" w:line="240" w:lineRule="atLeast"/>
        <w:jc w:val="both"/>
        <w:rPr>
          <w:rFonts w:asciiTheme="minorHAnsi" w:hAnsiTheme="minorHAnsi" w:cstheme="minorHAnsi"/>
          <w:b/>
          <w:bCs/>
        </w:rPr>
      </w:pPr>
      <w:r>
        <w:rPr>
          <w:b/>
          <w:sz w:val="21"/>
        </w:rPr>
        <w:t>EXECUTADO(A): SILVESTRE DOS SANTOS FERREIRA FILHO e MARIA DE LOURDES DA SILVA FERREIRA</w:t>
      </w:r>
    </w:p>
    <w:p w14:paraId="1B8D6D6B" w14:textId="77777777" w:rsidR="00291A1A" w:rsidRPr="006F2EE7" w:rsidRDefault="00291A1A" w:rsidP="00291A1A">
      <w:pPr>
        <w:pStyle w:val="SemEspaamento"/>
        <w:jc w:val="both"/>
        <w:rPr>
          <w:rFonts w:ascii="Century Gothic" w:hAnsi="Century Gothic" w:cs="Arial"/>
          <w:b/>
          <w:sz w:val="24"/>
          <w:szCs w:val="24"/>
        </w:rPr>
      </w:pPr>
    </w:p>
    <w:p w14:paraId="1BAB5A25" w14:textId="77777777" w:rsidR="00291A1A" w:rsidRPr="00EA0E45" w:rsidRDefault="00291A1A" w:rsidP="00291A1A">
      <w:pPr>
        <w:pStyle w:val="SemEspaamento"/>
        <w:spacing w:line="276" w:lineRule="auto"/>
        <w:jc w:val="both"/>
        <w:rPr>
          <w:rFonts w:asciiTheme="minorHAnsi" w:eastAsia="SimSun" w:hAnsiTheme="minorHAnsi" w:cstheme="minorHAnsi"/>
          <w:sz w:val="24"/>
          <w:szCs w:val="24"/>
          <w:shd w:val="clear" w:color="auto" w:fill="FEFFFE"/>
          <w:lang w:eastAsia="zh-CN" w:bidi="hi-IN"/>
        </w:rPr>
      </w:pPr>
      <w:r w:rsidRPr="00EA0E45">
        <w:rPr>
          <w:rFonts w:asciiTheme="minorHAnsi" w:eastAsia="SimSun" w:hAnsiTheme="minorHAnsi" w:cstheme="minorHAnsi"/>
          <w:b/>
          <w:bCs/>
          <w:sz w:val="21"/>
          <w:szCs w:val="24"/>
          <w:shd w:val="clear" w:color="auto" w:fill="FEFFFE"/>
          <w:lang w:eastAsia="zh-CN" w:bidi="hi-IN"/>
        </w:rPr>
        <w:t>PRESENCIAL LOCAL</w:t>
      </w:r>
      <w:r w:rsidRPr="00EA0E45">
        <w:rPr>
          <w:rFonts w:asciiTheme="minorHAnsi" w:eastAsia="SimSun" w:hAnsiTheme="minorHAnsi" w:cstheme="minorHAnsi"/>
          <w:b/>
          <w:sz w:val="21"/>
          <w:szCs w:val="24"/>
          <w:shd w:val="clear" w:color="auto" w:fill="FEFFFE"/>
          <w:lang w:eastAsia="zh-CN" w:bidi="hi-IN"/>
        </w:rPr>
        <w:t xml:space="preserve">: </w:t>
      </w:r>
      <w:r w:rsidRPr="004946D5">
        <w:rPr>
          <w:sz w:val="21"/>
        </w:rPr>
        <w:t xml:space="preserve">Rua Sacadura Cabral, </w:t>
      </w:r>
      <w:r>
        <w:rPr>
          <w:sz w:val="21"/>
        </w:rPr>
        <w:t xml:space="preserve">nº </w:t>
      </w:r>
      <w:proofErr w:type="gramStart"/>
      <w:r w:rsidRPr="004946D5">
        <w:rPr>
          <w:sz w:val="21"/>
        </w:rPr>
        <w:t xml:space="preserve">680 </w:t>
      </w:r>
      <w:r>
        <w:rPr>
          <w:sz w:val="21"/>
        </w:rPr>
        <w:t>,</w:t>
      </w:r>
      <w:proofErr w:type="gramEnd"/>
      <w:r>
        <w:rPr>
          <w:sz w:val="21"/>
        </w:rPr>
        <w:t xml:space="preserve"> bairro </w:t>
      </w:r>
      <w:r w:rsidRPr="004946D5">
        <w:rPr>
          <w:sz w:val="21"/>
        </w:rPr>
        <w:t>Vila Oeste</w:t>
      </w:r>
      <w:r>
        <w:rPr>
          <w:sz w:val="21"/>
        </w:rPr>
        <w:t xml:space="preserve">, </w:t>
      </w:r>
      <w:r w:rsidRPr="004946D5">
        <w:rPr>
          <w:sz w:val="21"/>
        </w:rPr>
        <w:t>BH/MG</w:t>
      </w:r>
    </w:p>
    <w:p w14:paraId="17AE00BB" w14:textId="77777777" w:rsidR="00291A1A" w:rsidRPr="00EA0E45" w:rsidRDefault="00291A1A" w:rsidP="00291A1A">
      <w:pPr>
        <w:pStyle w:val="SemEspaamento"/>
        <w:spacing w:line="276" w:lineRule="auto"/>
        <w:jc w:val="both"/>
        <w:rPr>
          <w:rFonts w:asciiTheme="minorHAnsi" w:hAnsiTheme="minorHAnsi" w:cstheme="minorHAnsi"/>
          <w:sz w:val="24"/>
          <w:szCs w:val="24"/>
          <w:shd w:val="clear" w:color="auto" w:fill="FEFFFE"/>
          <w:lang w:bidi="hi-IN"/>
        </w:rPr>
      </w:pPr>
    </w:p>
    <w:p w14:paraId="095EBDC2" w14:textId="77777777" w:rsidR="00291A1A" w:rsidRPr="00EA0E45" w:rsidRDefault="00291A1A" w:rsidP="00291A1A">
      <w:pPr>
        <w:pStyle w:val="SemEspaamento"/>
        <w:spacing w:line="276" w:lineRule="auto"/>
        <w:jc w:val="both"/>
        <w:rPr>
          <w:rFonts w:asciiTheme="minorHAnsi" w:hAnsiTheme="minorHAnsi" w:cstheme="minorHAnsi"/>
          <w:color w:val="000000"/>
          <w:sz w:val="24"/>
          <w:szCs w:val="24"/>
        </w:rPr>
      </w:pPr>
      <w:r>
        <w:rPr>
          <w:b/>
          <w:sz w:val="21"/>
        </w:rPr>
        <w:t>PRAÇA ÚNICA: O leilão será realizado em praça única, nos termos da decisão judicial proferida nos autos e do art. 6º da Lei nº 5.741/1971, não podendo o preço mínimo de arrematação ser inferior ao saldo devedor atualizado.</w:t>
      </w:r>
    </w:p>
    <w:p w14:paraId="12A27B52" w14:textId="77777777" w:rsidR="00291A1A" w:rsidRPr="00EA0E45" w:rsidRDefault="00291A1A" w:rsidP="00291A1A">
      <w:pPr>
        <w:pStyle w:val="SemEspaamento"/>
        <w:spacing w:line="276" w:lineRule="auto"/>
        <w:jc w:val="both"/>
        <w:rPr>
          <w:rFonts w:asciiTheme="minorHAnsi" w:hAnsiTheme="minorHAnsi" w:cstheme="minorHAnsi"/>
          <w:sz w:val="24"/>
          <w:szCs w:val="24"/>
          <w:shd w:val="clear" w:color="auto" w:fill="FEFFFE"/>
          <w:lang w:bidi="hi-IN"/>
        </w:rPr>
      </w:pPr>
    </w:p>
    <w:p w14:paraId="7E61A2F8" w14:textId="77777777" w:rsidR="00291A1A" w:rsidRPr="00EA0E45" w:rsidRDefault="00291A1A" w:rsidP="00291A1A">
      <w:pPr>
        <w:spacing w:line="276" w:lineRule="auto"/>
        <w:jc w:val="both"/>
        <w:rPr>
          <w:rFonts w:eastAsia="SimSun" w:cstheme="minorHAnsi"/>
          <w:sz w:val="24"/>
          <w:szCs w:val="24"/>
          <w:shd w:val="clear" w:color="auto" w:fill="FEFFFE"/>
          <w:lang w:eastAsia="zh-CN" w:bidi="hi-IN"/>
        </w:rPr>
      </w:pPr>
      <w:r w:rsidRPr="00EA0E45">
        <w:rPr>
          <w:rFonts w:eastAsia="SimSun" w:cstheme="minorHAnsi"/>
          <w:b/>
          <w:sz w:val="21"/>
          <w:szCs w:val="24"/>
          <w:shd w:val="clear" w:color="auto" w:fill="FEFFFE"/>
          <w:lang w:eastAsia="zh-CN" w:bidi="hi-IN"/>
        </w:rPr>
        <w:t>LEILÃO VIRTUAL- ON LINE</w:t>
      </w:r>
      <w:r w:rsidRPr="00EA0E45">
        <w:rPr>
          <w:rFonts w:eastAsia="SimSun" w:cstheme="minorHAnsi"/>
          <w:sz w:val="21"/>
          <w:szCs w:val="24"/>
          <w:shd w:val="clear" w:color="auto" w:fill="FEFFFE"/>
          <w:lang w:eastAsia="zh-CN" w:bidi="hi-IN"/>
        </w:rPr>
        <w:t xml:space="preserve"> - O leilão TAMBÉM será realizado na forma VIRTUAL com o cadastramento no site </w:t>
      </w:r>
      <w:hyperlink r:id="rId4" w:history="1">
        <w:r w:rsidRPr="00EA0E45">
          <w:rPr>
            <w:rStyle w:val="Hyperlink"/>
            <w:rFonts w:cstheme="minorHAnsi"/>
            <w:b/>
            <w:sz w:val="24"/>
            <w:szCs w:val="24"/>
          </w:rPr>
          <w:t>www.arnaldoleiloes.com.br</w:t>
        </w:r>
      </w:hyperlink>
      <w:r w:rsidRPr="00CD5CDE">
        <w:rPr>
          <w:rStyle w:val="Hyperlink"/>
          <w:b/>
          <w:sz w:val="21"/>
          <w:szCs w:val="24"/>
        </w:rPr>
        <w:t>,</w:t>
      </w:r>
      <w:r w:rsidRPr="00EA0E45">
        <w:rPr>
          <w:rFonts w:eastAsia="SimSun" w:cstheme="minorHAnsi"/>
          <w:sz w:val="21"/>
          <w:szCs w:val="24"/>
          <w:shd w:val="clear" w:color="auto" w:fill="FEFFFE"/>
          <w:lang w:eastAsia="zh-CN" w:bidi="hi-IN"/>
        </w:rPr>
        <w:t xml:space="preserve"> em virtude da </w:t>
      </w:r>
      <w:r>
        <w:rPr>
          <w:rFonts w:eastAsia="SimSun" w:cstheme="minorHAnsi"/>
          <w:sz w:val="21"/>
          <w:szCs w:val="24"/>
          <w:shd w:val="clear" w:color="auto" w:fill="FEFFFE"/>
          <w:lang w:eastAsia="zh-CN" w:bidi="hi-IN"/>
        </w:rPr>
        <w:t>praticidade e celeridade.</w:t>
      </w:r>
    </w:p>
    <w:p w14:paraId="02B60E6A" w14:textId="77777777" w:rsidR="00291A1A" w:rsidRPr="00EA0E45" w:rsidRDefault="00291A1A" w:rsidP="00291A1A">
      <w:pPr>
        <w:tabs>
          <w:tab w:val="left" w:pos="567"/>
        </w:tabs>
        <w:spacing w:line="276" w:lineRule="auto"/>
        <w:jc w:val="both"/>
        <w:rPr>
          <w:rFonts w:cstheme="minorHAnsi"/>
          <w:sz w:val="24"/>
          <w:szCs w:val="24"/>
          <w:shd w:val="clear" w:color="auto" w:fill="FFFFFF"/>
        </w:rPr>
      </w:pPr>
      <w:r w:rsidRPr="00EA0E45">
        <w:rPr>
          <w:rFonts w:cstheme="minorHAnsi"/>
          <w:b/>
          <w:sz w:val="21"/>
          <w:szCs w:val="24"/>
          <w:shd w:val="clear" w:color="auto" w:fill="FFFFFF"/>
        </w:rPr>
        <w:t xml:space="preserve">ATENÇÃO </w:t>
      </w:r>
      <w:r>
        <w:rPr>
          <w:rFonts w:cstheme="minorHAnsi"/>
          <w:b/>
          <w:sz w:val="21"/>
          <w:szCs w:val="24"/>
          <w:shd w:val="clear" w:color="auto" w:fill="FFFFFF"/>
        </w:rPr>
        <w:t>À</w:t>
      </w:r>
      <w:r w:rsidRPr="00EA0E45">
        <w:rPr>
          <w:rFonts w:cstheme="minorHAnsi"/>
          <w:b/>
          <w:sz w:val="21"/>
          <w:szCs w:val="24"/>
          <w:shd w:val="clear" w:color="auto" w:fill="FFFFFF"/>
        </w:rPr>
        <w:t xml:space="preserve"> REGRA DE FECHAMENTO DO LOTE</w:t>
      </w:r>
      <w:r w:rsidRPr="00EA0E45">
        <w:rPr>
          <w:rFonts w:cstheme="minorHAnsi"/>
          <w:sz w:val="21"/>
          <w:szCs w:val="24"/>
          <w:shd w:val="clear" w:color="auto" w:fill="FFFFFF"/>
        </w:rPr>
        <w:t xml:space="preserve">: Para lotes com lance vencedor o encerramento será imediato, após o </w:t>
      </w:r>
      <w:r>
        <w:rPr>
          <w:rFonts w:cstheme="minorHAnsi"/>
          <w:sz w:val="21"/>
          <w:szCs w:val="24"/>
          <w:shd w:val="clear" w:color="auto" w:fill="FFFFFF"/>
        </w:rPr>
        <w:t>“</w:t>
      </w:r>
      <w:r w:rsidRPr="00EA0E45">
        <w:rPr>
          <w:rFonts w:cstheme="minorHAnsi"/>
          <w:sz w:val="21"/>
          <w:szCs w:val="24"/>
          <w:shd w:val="clear" w:color="auto" w:fill="FFFFFF"/>
        </w:rPr>
        <w:t>famoso</w:t>
      </w:r>
      <w:r>
        <w:rPr>
          <w:rFonts w:cstheme="minorHAnsi"/>
          <w:sz w:val="21"/>
          <w:szCs w:val="24"/>
          <w:shd w:val="clear" w:color="auto" w:fill="FFFFFF"/>
        </w:rPr>
        <w:t>”</w:t>
      </w:r>
      <w:r w:rsidRPr="00EA0E45">
        <w:rPr>
          <w:rFonts w:cstheme="minorHAnsi"/>
          <w:sz w:val="21"/>
          <w:szCs w:val="24"/>
          <w:shd w:val="clear" w:color="auto" w:fill="FFFFFF"/>
        </w:rPr>
        <w:t xml:space="preserve"> dou-lhe uma, dou-lhe duas, dou-lhe </w:t>
      </w:r>
      <w:proofErr w:type="gramStart"/>
      <w:r w:rsidRPr="00EA0E45">
        <w:rPr>
          <w:rFonts w:cstheme="minorHAnsi"/>
          <w:sz w:val="21"/>
          <w:szCs w:val="24"/>
          <w:shd w:val="clear" w:color="auto" w:fill="FFFFFF"/>
        </w:rPr>
        <w:t>três”(</w:t>
      </w:r>
      <w:proofErr w:type="gramEnd"/>
      <w:r w:rsidRPr="00EA0E45">
        <w:rPr>
          <w:rFonts w:cstheme="minorHAnsi"/>
          <w:sz w:val="21"/>
          <w:szCs w:val="24"/>
          <w:shd w:val="clear" w:color="auto" w:fill="FFFFFF"/>
        </w:rPr>
        <w:t xml:space="preserve">que é o </w:t>
      </w:r>
      <w:proofErr w:type="gramStart"/>
      <w:r w:rsidRPr="00EA0E45">
        <w:rPr>
          <w:rFonts w:cstheme="minorHAnsi"/>
          <w:sz w:val="21"/>
          <w:szCs w:val="24"/>
          <w:shd w:val="clear" w:color="auto" w:fill="FFFFFF"/>
        </w:rPr>
        <w:t>tempo  dado</w:t>
      </w:r>
      <w:proofErr w:type="gramEnd"/>
      <w:r w:rsidRPr="00EA0E45">
        <w:rPr>
          <w:rFonts w:cstheme="minorHAnsi"/>
          <w:sz w:val="21"/>
          <w:szCs w:val="24"/>
          <w:shd w:val="clear" w:color="auto" w:fill="FFFFFF"/>
        </w:rPr>
        <w:t xml:space="preserve"> aos participantes para seguirem e retomarem a disputa de forma idônea. </w:t>
      </w:r>
    </w:p>
    <w:p w14:paraId="1D53B7F9" w14:textId="77777777" w:rsidR="00291A1A" w:rsidRPr="00EA0E45" w:rsidRDefault="00291A1A" w:rsidP="00291A1A">
      <w:pPr>
        <w:pStyle w:val="PargrafodaLista"/>
        <w:ind w:left="0"/>
        <w:jc w:val="both"/>
        <w:rPr>
          <w:rFonts w:cstheme="minorHAnsi"/>
          <w:sz w:val="24"/>
          <w:szCs w:val="24"/>
        </w:rPr>
      </w:pPr>
      <w:r w:rsidRPr="00EA0E45">
        <w:rPr>
          <w:rFonts w:cstheme="minorHAnsi"/>
          <w:b/>
          <w:sz w:val="21"/>
          <w:szCs w:val="24"/>
        </w:rPr>
        <w:t>ATENÇÃO AOS LANCES -</w:t>
      </w:r>
      <w:r w:rsidRPr="00EA0E45">
        <w:rPr>
          <w:rFonts w:cstheme="minorHAnsi"/>
          <w:sz w:val="21"/>
          <w:szCs w:val="24"/>
        </w:rPr>
        <w:t xml:space="preserve"> Os lances deverão ser ofertados pela rede Internet, através do portal </w:t>
      </w:r>
      <w:hyperlink r:id="rId5" w:history="1">
        <w:r w:rsidRPr="00EA0E45">
          <w:rPr>
            <w:rStyle w:val="Hyperlink"/>
            <w:rFonts w:cstheme="minorHAnsi"/>
            <w:sz w:val="24"/>
            <w:szCs w:val="24"/>
          </w:rPr>
          <w:t>www.arnaldoleiloes.com.br</w:t>
        </w:r>
      </w:hyperlink>
      <w:r w:rsidRPr="00EA0E45">
        <w:rPr>
          <w:rFonts w:cstheme="minorHAnsi"/>
          <w:sz w:val="21"/>
          <w:szCs w:val="24"/>
        </w:rPr>
        <w:t xml:space="preserve">, mediante cadastro, responsabilizando-se o participante pela utilização da senha de acesso que receber, não serão aceitos lances ou propostas enviadas por e-mail. </w:t>
      </w:r>
    </w:p>
    <w:p w14:paraId="2FC59F88" w14:textId="77777777" w:rsidR="00291A1A" w:rsidRPr="00EA0E45" w:rsidRDefault="00291A1A" w:rsidP="00291A1A">
      <w:pPr>
        <w:pStyle w:val="PargrafodaLista"/>
        <w:ind w:left="0"/>
        <w:jc w:val="both"/>
        <w:rPr>
          <w:rFonts w:cstheme="minorHAnsi"/>
          <w:sz w:val="24"/>
          <w:szCs w:val="24"/>
        </w:rPr>
      </w:pPr>
    </w:p>
    <w:p w14:paraId="4B85E73E" w14:textId="77777777" w:rsidR="00291A1A" w:rsidRPr="00EA0E45" w:rsidRDefault="00291A1A" w:rsidP="00291A1A">
      <w:pPr>
        <w:pStyle w:val="PargrafodaLista"/>
        <w:ind w:left="0"/>
        <w:jc w:val="both"/>
        <w:rPr>
          <w:rFonts w:eastAsia="SimSun" w:cstheme="minorHAnsi"/>
          <w:b/>
          <w:bCs/>
          <w:sz w:val="24"/>
          <w:szCs w:val="24"/>
          <w:shd w:val="clear" w:color="auto" w:fill="FEFFFE"/>
          <w:lang w:eastAsia="zh-CN" w:bidi="hi-IN"/>
        </w:rPr>
      </w:pPr>
      <w:r w:rsidRPr="00EA0E45">
        <w:rPr>
          <w:rFonts w:cstheme="minorHAnsi"/>
          <w:b/>
          <w:sz w:val="21"/>
          <w:szCs w:val="24"/>
        </w:rPr>
        <w:t xml:space="preserve">SOBRE A PARTICIPAÇÃO DO PRETENDENTE: </w:t>
      </w:r>
      <w:r w:rsidRPr="00EA0E45">
        <w:rPr>
          <w:rFonts w:cstheme="minorHAnsi"/>
          <w:sz w:val="21"/>
          <w:szCs w:val="24"/>
        </w:rPr>
        <w:t xml:space="preserve">A participação por meio eletrônico constitui faculdade personalíssima do licitante, não se responsabilizando este leiloeiro por eventuais problemas técnicos, operacionais ou falhas de conexão que venham a ocorrer durante o leilão e que impossibilitem, no todo ou em parte, a oportunidade de arrematar por essa modalidade. </w:t>
      </w:r>
    </w:p>
    <w:p w14:paraId="6B051042" w14:textId="77777777" w:rsidR="00291A1A" w:rsidRPr="00EA0E45" w:rsidRDefault="00291A1A" w:rsidP="00291A1A">
      <w:pPr>
        <w:tabs>
          <w:tab w:val="left" w:pos="2268"/>
        </w:tabs>
        <w:spacing w:line="276" w:lineRule="auto"/>
        <w:jc w:val="both"/>
        <w:rPr>
          <w:rFonts w:cstheme="minorHAnsi"/>
          <w:b/>
          <w:sz w:val="24"/>
          <w:szCs w:val="24"/>
        </w:rPr>
      </w:pPr>
      <w:r>
        <w:rPr>
          <w:b/>
          <w:sz w:val="21"/>
        </w:rPr>
        <w:t xml:space="preserve">DATA DO LEILÃO: </w:t>
      </w:r>
      <w:r w:rsidRPr="00B76432">
        <w:rPr>
          <w:bCs/>
          <w:sz w:val="21"/>
        </w:rPr>
        <w:t>ARNALDO EMÍLIO COLOMBAROLLI, JUCEMG 813, Leiloeiro Público Oficial, nomeado pelo M.M. Juízo da 4ª Vara Cível da Comarca de Belo Horizonte/MG, faz ciência aos interessados e, principalmente, aos executados/devedores, que no processo indicado venderá o bem discriminado, pelo maior lance, em LEILÃO PÚBLICO a ser realizado por meio eletrônico (online) e presencial.</w:t>
      </w:r>
      <w:r>
        <w:rPr>
          <w:b/>
          <w:sz w:val="21"/>
        </w:rPr>
        <w:t xml:space="preserve"> A praça única será realizada no dia 13/08/2026, às 14:00, através da plataforma eletrônica www.arnaldoleiloes.com.br.</w:t>
      </w:r>
    </w:p>
    <w:p w14:paraId="3C4DB2E8" w14:textId="77777777" w:rsidR="00291A1A" w:rsidRPr="00EA0E45" w:rsidRDefault="00291A1A" w:rsidP="00291A1A">
      <w:pPr>
        <w:tabs>
          <w:tab w:val="left" w:pos="2268"/>
        </w:tabs>
        <w:spacing w:line="276" w:lineRule="auto"/>
        <w:jc w:val="both"/>
        <w:rPr>
          <w:rFonts w:cstheme="minorHAnsi"/>
          <w:sz w:val="24"/>
          <w:szCs w:val="24"/>
        </w:rPr>
      </w:pPr>
      <w:r>
        <w:rPr>
          <w:sz w:val="21"/>
        </w:rPr>
        <w:t>Nos termos da decisão judicial e do art. 6º da Lei nº 5.741/1971, o bem não poderá ser arrematado por preço inferior ao saldo devedor atualizado. Em caso de falta de licitantes, e não havendo adjudicação pelo exequente nos termos do art. 7º da Lei nº 5.741/1971, observar-se-á o quanto determinado pelo Juízo.</w:t>
      </w:r>
    </w:p>
    <w:p w14:paraId="0BD53CBC"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Se não houver expediente forense na data designada, o leilão será realizado no primeiro dia útil subsequente, no mesmo horário e local.   </w:t>
      </w:r>
    </w:p>
    <w:p w14:paraId="0E87B298" w14:textId="77777777" w:rsidR="00291A1A" w:rsidRDefault="00291A1A" w:rsidP="00291A1A">
      <w:pPr>
        <w:jc w:val="both"/>
      </w:pPr>
      <w:r>
        <w:rPr>
          <w:b/>
          <w:sz w:val="21"/>
        </w:rPr>
        <w:lastRenderedPageBreak/>
        <w:t>DESCRIÇÃO DO BEM: Trata-se do seguinte imóvel:</w:t>
      </w:r>
    </w:p>
    <w:p w14:paraId="06DB30D6" w14:textId="77777777" w:rsidR="00291A1A" w:rsidRDefault="00291A1A" w:rsidP="00291A1A">
      <w:pPr>
        <w:jc w:val="both"/>
      </w:pPr>
      <w:r>
        <w:rPr>
          <w:sz w:val="21"/>
        </w:rPr>
        <w:t>1 - Apartamento nº 202, situado na Rua dos Comanches, nº 411, Bairro Santa Mônica, Belo Horizonte/MG, integrante do Edifício Cabo Frio, constituído sobre os lotes 08, 09 e 10 da quadra 92, com área de 139,31m² e respectiva fração ideal de 0,023280% do terreno, registrado sob a matrícula nº 26.573 do 6º Ofício de Registro de Imóveis de Belo Horizonte/MG. Conforme laudo pericial, o imóvel possui área privativa de 95,00m² e 01 (uma) vaga de garagem descoberta, encontrando-se ocupado/invadido por terceiros e necessitando de manutenção corretiva e preventiva. Avaliação judicial: R$ 167.300,00 (cento e sessenta e sete mil e trezentos reais).</w:t>
      </w:r>
    </w:p>
    <w:p w14:paraId="21ED3D63" w14:textId="77777777" w:rsidR="00291A1A" w:rsidRDefault="00291A1A" w:rsidP="00291A1A">
      <w:pPr>
        <w:tabs>
          <w:tab w:val="left" w:pos="2268"/>
        </w:tabs>
        <w:spacing w:line="276" w:lineRule="auto"/>
        <w:jc w:val="both"/>
        <w:rPr>
          <w:rFonts w:cstheme="minorHAnsi"/>
          <w:sz w:val="24"/>
          <w:szCs w:val="24"/>
        </w:rPr>
      </w:pPr>
      <w:r>
        <w:rPr>
          <w:b/>
          <w:sz w:val="21"/>
        </w:rPr>
        <w:t>AVALIAÇÃO JUDICIAL: R$ 167.300,00 (cento e sessenta e sete mil e trezentos reais), conforme laudo pericial juntado aos autos.</w:t>
      </w:r>
    </w:p>
    <w:p w14:paraId="2558C8EC" w14:textId="77777777" w:rsidR="00291A1A" w:rsidRPr="00EA0E45" w:rsidRDefault="00291A1A" w:rsidP="00291A1A">
      <w:pPr>
        <w:tabs>
          <w:tab w:val="left" w:pos="2268"/>
        </w:tabs>
        <w:spacing w:line="276" w:lineRule="auto"/>
        <w:jc w:val="both"/>
        <w:rPr>
          <w:rFonts w:cstheme="minorHAnsi"/>
          <w:sz w:val="24"/>
          <w:szCs w:val="24"/>
        </w:rPr>
      </w:pPr>
      <w:r>
        <w:rPr>
          <w:b/>
          <w:sz w:val="21"/>
        </w:rPr>
        <w:t>PREÇO MÍNIMO DA PRAÇA ÚNICA: O preço mínimo de arrematação não poderá ser inferior ao saldo devedor atualizado, nos termos do art. 6º da Lei nº 5.741/1971. Conforme planilha apresentada, o saldo devedor total em 17/11/2025 era de R$ 279.340,63 (duzentos e setenta e nove mil, trezentos e quarenta reais e sessenta e três centavos), ressalvada eventual atualização posterior constante dos autos.</w:t>
      </w:r>
    </w:p>
    <w:p w14:paraId="5A20C3EC" w14:textId="77777777" w:rsidR="00291A1A" w:rsidRDefault="00291A1A" w:rsidP="00291A1A">
      <w:pPr>
        <w:tabs>
          <w:tab w:val="left" w:pos="2268"/>
        </w:tabs>
        <w:spacing w:line="276" w:lineRule="auto"/>
        <w:jc w:val="both"/>
        <w:rPr>
          <w:rFonts w:cstheme="minorHAnsi"/>
          <w:b/>
          <w:sz w:val="24"/>
          <w:szCs w:val="24"/>
        </w:rPr>
      </w:pPr>
      <w:r>
        <w:rPr>
          <w:sz w:val="21"/>
        </w:rPr>
        <w:t>O interessado deverá verificar junto ao Cartório de Registro de Imóveis a existência de averbações na matrícula. O respectivo bem será vendido no estado de conservação em que se encontra, sem garantia, constituindo ônus do interessado verificar suas condições antes da data designada para a alienação judicial eletrônica/presencial. O arrematante arcará com os débitos pendentes que recaiam sobre o bem, exceto os decorrentes de débitos fiscais e tributários, conforme artigo 130, parágrafo único, do Código Tributário Nacional, e exceto os débitos de condomínio (que possuem natureza propter rem), os quais ficam sub-rogados no preço da arrematação.</w:t>
      </w:r>
    </w:p>
    <w:p w14:paraId="36092BCC" w14:textId="77777777" w:rsidR="00291A1A" w:rsidRDefault="00291A1A" w:rsidP="00291A1A">
      <w:pPr>
        <w:tabs>
          <w:tab w:val="left" w:pos="2268"/>
        </w:tabs>
        <w:spacing w:line="276" w:lineRule="auto"/>
        <w:jc w:val="both"/>
        <w:rPr>
          <w:rFonts w:cstheme="minorHAnsi"/>
          <w:sz w:val="24"/>
          <w:szCs w:val="24"/>
        </w:rPr>
      </w:pPr>
      <w:r w:rsidRPr="00EA0E45">
        <w:rPr>
          <w:rFonts w:cstheme="minorHAnsi"/>
          <w:b/>
          <w:sz w:val="21"/>
          <w:szCs w:val="24"/>
        </w:rPr>
        <w:t>FORMAS E CONDIÇÕES DE PAGAMENTO:</w:t>
      </w:r>
      <w:r w:rsidRPr="00EA0E45">
        <w:rPr>
          <w:rFonts w:cstheme="minorHAnsi"/>
          <w:sz w:val="21"/>
          <w:szCs w:val="24"/>
        </w:rPr>
        <w:t xml:space="preserve"> O arrematante deverá efetuar</w:t>
      </w:r>
      <w:r>
        <w:rPr>
          <w:rFonts w:cstheme="minorHAnsi"/>
          <w:sz w:val="21"/>
          <w:szCs w:val="24"/>
        </w:rPr>
        <w:t xml:space="preserve"> o pagamento</w:t>
      </w:r>
      <w:r w:rsidRPr="00EA0E45">
        <w:rPr>
          <w:rFonts w:cstheme="minorHAnsi"/>
          <w:sz w:val="21"/>
          <w:szCs w:val="24"/>
        </w:rPr>
        <w:t xml:space="preserve"> </w:t>
      </w:r>
      <w:r>
        <w:rPr>
          <w:rFonts w:cstheme="minorHAnsi"/>
          <w:sz w:val="21"/>
          <w:szCs w:val="24"/>
        </w:rPr>
        <w:t>da seguinte forma: Sendo a vista, deverá pagar a integralidade do valor do lance, mediante guia de depósito judicial vinculado aos autos,</w:t>
      </w:r>
      <w:r w:rsidRPr="00231E89">
        <w:rPr>
          <w:rFonts w:cstheme="minorHAnsi"/>
          <w:sz w:val="21"/>
          <w:szCs w:val="24"/>
        </w:rPr>
        <w:t xml:space="preserve"> </w:t>
      </w:r>
      <w:r w:rsidRPr="00EA0E45">
        <w:rPr>
          <w:rFonts w:cstheme="minorHAnsi"/>
          <w:sz w:val="21"/>
          <w:szCs w:val="24"/>
        </w:rPr>
        <w:t xml:space="preserve">no prazo de </w:t>
      </w:r>
      <w:r>
        <w:rPr>
          <w:rFonts w:cstheme="minorHAnsi"/>
          <w:sz w:val="21"/>
          <w:szCs w:val="24"/>
        </w:rPr>
        <w:t>0</w:t>
      </w:r>
      <w:r w:rsidRPr="00EA0E45">
        <w:rPr>
          <w:rFonts w:cstheme="minorHAnsi"/>
          <w:sz w:val="21"/>
          <w:szCs w:val="24"/>
        </w:rPr>
        <w:t>1</w:t>
      </w:r>
      <w:r>
        <w:rPr>
          <w:rFonts w:cstheme="minorHAnsi"/>
          <w:sz w:val="21"/>
          <w:szCs w:val="24"/>
        </w:rPr>
        <w:t xml:space="preserve"> </w:t>
      </w:r>
      <w:r w:rsidRPr="00EA0E45">
        <w:rPr>
          <w:rFonts w:cstheme="minorHAnsi"/>
          <w:sz w:val="21"/>
          <w:szCs w:val="24"/>
        </w:rPr>
        <w:t>(um) dia, contado d</w:t>
      </w:r>
      <w:r>
        <w:rPr>
          <w:rFonts w:cstheme="minorHAnsi"/>
          <w:sz w:val="21"/>
          <w:szCs w:val="24"/>
        </w:rPr>
        <w:t>o envio da guia/boleto pelo</w:t>
      </w:r>
      <w:r w:rsidRPr="00EA0E45">
        <w:rPr>
          <w:rFonts w:cstheme="minorHAnsi"/>
          <w:sz w:val="21"/>
          <w:szCs w:val="24"/>
        </w:rPr>
        <w:t xml:space="preserve"> leil</w:t>
      </w:r>
      <w:r>
        <w:rPr>
          <w:rFonts w:cstheme="minorHAnsi"/>
          <w:sz w:val="21"/>
          <w:szCs w:val="24"/>
        </w:rPr>
        <w:t xml:space="preserve">oeiro ao arrematante, bem como a comissão do leiloeiro, diretamente na conta bancária por este indicada, no mesmo prazo. </w:t>
      </w:r>
    </w:p>
    <w:p w14:paraId="18E1FCA4" w14:textId="77777777" w:rsidR="00291A1A" w:rsidRDefault="00291A1A" w:rsidP="00291A1A">
      <w:pPr>
        <w:tabs>
          <w:tab w:val="left" w:pos="2268"/>
        </w:tabs>
        <w:spacing w:line="276" w:lineRule="auto"/>
        <w:jc w:val="both"/>
        <w:rPr>
          <w:rFonts w:cstheme="minorHAnsi"/>
          <w:sz w:val="24"/>
          <w:szCs w:val="24"/>
        </w:rPr>
      </w:pPr>
      <w:r>
        <w:rPr>
          <w:rFonts w:cstheme="minorHAnsi"/>
          <w:sz w:val="21"/>
          <w:szCs w:val="24"/>
        </w:rPr>
        <w:t>Sendo parcelado, deverá pagar o valor da entrada, mediante guia de depósito judicial</w:t>
      </w:r>
      <w:r w:rsidRPr="00231E89">
        <w:rPr>
          <w:rFonts w:cstheme="minorHAnsi"/>
          <w:sz w:val="21"/>
          <w:szCs w:val="24"/>
        </w:rPr>
        <w:t xml:space="preserve"> </w:t>
      </w:r>
      <w:r>
        <w:rPr>
          <w:rFonts w:cstheme="minorHAnsi"/>
          <w:sz w:val="21"/>
          <w:szCs w:val="24"/>
        </w:rPr>
        <w:t>vinculado aos autos,</w:t>
      </w:r>
      <w:r w:rsidRPr="00231E89">
        <w:rPr>
          <w:rFonts w:cstheme="minorHAnsi"/>
          <w:sz w:val="21"/>
          <w:szCs w:val="24"/>
        </w:rPr>
        <w:t xml:space="preserve"> </w:t>
      </w:r>
      <w:r w:rsidRPr="00EA0E45">
        <w:rPr>
          <w:rFonts w:cstheme="minorHAnsi"/>
          <w:sz w:val="21"/>
          <w:szCs w:val="24"/>
        </w:rPr>
        <w:t xml:space="preserve">no prazo de </w:t>
      </w:r>
      <w:r>
        <w:rPr>
          <w:rFonts w:cstheme="minorHAnsi"/>
          <w:sz w:val="21"/>
          <w:szCs w:val="24"/>
        </w:rPr>
        <w:t>0</w:t>
      </w:r>
      <w:r w:rsidRPr="00EA0E45">
        <w:rPr>
          <w:rFonts w:cstheme="minorHAnsi"/>
          <w:sz w:val="21"/>
          <w:szCs w:val="24"/>
        </w:rPr>
        <w:t>1</w:t>
      </w:r>
      <w:r>
        <w:rPr>
          <w:rFonts w:cstheme="minorHAnsi"/>
          <w:sz w:val="21"/>
          <w:szCs w:val="24"/>
        </w:rPr>
        <w:t xml:space="preserve"> </w:t>
      </w:r>
      <w:r w:rsidRPr="00EA0E45">
        <w:rPr>
          <w:rFonts w:cstheme="minorHAnsi"/>
          <w:sz w:val="21"/>
          <w:szCs w:val="24"/>
        </w:rPr>
        <w:t>(um) dia, contado d</w:t>
      </w:r>
      <w:r>
        <w:rPr>
          <w:rFonts w:cstheme="minorHAnsi"/>
          <w:sz w:val="21"/>
          <w:szCs w:val="24"/>
        </w:rPr>
        <w:t>o envio da guia/boleto pelo</w:t>
      </w:r>
      <w:r w:rsidRPr="00EA0E45">
        <w:rPr>
          <w:rFonts w:cstheme="minorHAnsi"/>
          <w:sz w:val="21"/>
          <w:szCs w:val="24"/>
        </w:rPr>
        <w:t xml:space="preserve"> leil</w:t>
      </w:r>
      <w:r>
        <w:rPr>
          <w:rFonts w:cstheme="minorHAnsi"/>
          <w:sz w:val="21"/>
          <w:szCs w:val="24"/>
        </w:rPr>
        <w:t>oeiro ao arrematante, bem como a comissão do leiloeiro, diretamente na conta bancária por este indicada, no mesmo prazo.</w:t>
      </w:r>
      <w:r w:rsidRPr="00EA0E45">
        <w:rPr>
          <w:rFonts w:cstheme="minorHAnsi"/>
          <w:sz w:val="21"/>
          <w:szCs w:val="24"/>
        </w:rPr>
        <w:t xml:space="preserve"> </w:t>
      </w:r>
    </w:p>
    <w:p w14:paraId="30A5D6A7"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Deixando o arrematante de </w:t>
      </w:r>
      <w:r>
        <w:rPr>
          <w:rFonts w:cstheme="minorHAnsi"/>
          <w:sz w:val="21"/>
          <w:szCs w:val="24"/>
        </w:rPr>
        <w:t>efetuar os pagamentos</w:t>
      </w:r>
      <w:r w:rsidRPr="00EA0E45">
        <w:rPr>
          <w:rFonts w:cstheme="minorHAnsi"/>
          <w:sz w:val="21"/>
          <w:szCs w:val="24"/>
        </w:rPr>
        <w:t xml:space="preserve">, será imposta a penalidade prevista no art. 897 da Lei 13.105/2015, sem prejuízo das demais penalidades previstas em lei ou no presente edital. </w:t>
      </w:r>
    </w:p>
    <w:p w14:paraId="65288B8C" w14:textId="77777777" w:rsidR="00291A1A" w:rsidRPr="00EA0E45" w:rsidRDefault="00291A1A" w:rsidP="00291A1A">
      <w:pPr>
        <w:tabs>
          <w:tab w:val="left" w:pos="2268"/>
        </w:tabs>
        <w:spacing w:line="276" w:lineRule="auto"/>
        <w:jc w:val="both"/>
        <w:rPr>
          <w:rFonts w:cstheme="minorHAnsi"/>
          <w:sz w:val="24"/>
          <w:szCs w:val="24"/>
        </w:rPr>
      </w:pPr>
      <w:r w:rsidRPr="007A1BFB">
        <w:rPr>
          <w:rFonts w:cstheme="minorHAnsi"/>
          <w:b/>
          <w:bCs/>
          <w:sz w:val="21"/>
          <w:szCs w:val="24"/>
        </w:rPr>
        <w:t>No caso de pagamento parcelado fica permitido o parcelamento em até 10 (dez) meses, devendo a comissão ser paga juntamente com o sinal</w:t>
      </w:r>
      <w:r w:rsidRPr="00EA0E45">
        <w:rPr>
          <w:rFonts w:cstheme="minorHAnsi"/>
          <w:sz w:val="21"/>
          <w:szCs w:val="24"/>
        </w:rPr>
        <w:t xml:space="preserve">. Uma vez efetuados os pagamentos, o arrematante, dentro do prazo de 01 (um) dia acima previsto, deverá enviar os comprovantes para o leiloeiro, via e-mail arnaldoleiloes@gmail.com, ou qualquer outro meio hábil e inequívoco, para que o leiloeiro possa fazer a juntada dos comprovantes aos autos. </w:t>
      </w:r>
    </w:p>
    <w:p w14:paraId="5F7E739E"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Na arrematação mediante lance online, o auto de arrematação será assinado pelo Exmo. Juiz apenas após a comprovação efetiva do pagamento integral do valor da arrematação (ou da entrada/sinal, ser for o caso) e da comissão do leiloeiro, ficando dispensada, nesta hipótese, a assinatura do arrematante no referido auto. </w:t>
      </w:r>
    </w:p>
    <w:p w14:paraId="1126549C"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lastRenderedPageBreak/>
        <w:t>Na hipótese d</w:t>
      </w:r>
      <w:r>
        <w:rPr>
          <w:rFonts w:cstheme="minorHAnsi"/>
          <w:sz w:val="21"/>
          <w:szCs w:val="24"/>
        </w:rPr>
        <w:t xml:space="preserve">e </w:t>
      </w:r>
      <w:r w:rsidRPr="00EA0E45">
        <w:rPr>
          <w:rFonts w:cstheme="minorHAnsi"/>
          <w:sz w:val="21"/>
          <w:szCs w:val="24"/>
        </w:rPr>
        <w:t>o arrematante não honrar o pagamento, serão sucessivamente chamados os demais arrematantes, pela ordem dos lances ofertados (do maior para o menor), os quais terão o mesmo prazo e condições acima para honrar o valor do lance ofertado, sendo descartados todos os lances em valor inferior ao mínimo previsto no edital.</w:t>
      </w:r>
    </w:p>
    <w:p w14:paraId="0688A0D8"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b/>
          <w:sz w:val="21"/>
          <w:szCs w:val="24"/>
        </w:rPr>
        <w:t>LANCES PELA INTERNET:</w:t>
      </w:r>
      <w:r w:rsidRPr="00EA0E45">
        <w:rPr>
          <w:rFonts w:cstheme="minorHAnsi"/>
          <w:sz w:val="21"/>
          <w:szCs w:val="24"/>
        </w:rPr>
        <w:t xml:space="preserve"> Os interessados em participar do leilão poderão dar lances pela internet, através da plataforma </w:t>
      </w:r>
      <w:proofErr w:type="gramStart"/>
      <w:r w:rsidRPr="00EA0E45">
        <w:rPr>
          <w:rFonts w:cstheme="minorHAnsi"/>
          <w:sz w:val="21"/>
          <w:szCs w:val="24"/>
        </w:rPr>
        <w:t>eletrônica  www.arnaldoleiloes.com.br</w:t>
      </w:r>
      <w:proofErr w:type="gramEnd"/>
      <w:r w:rsidRPr="00EA0E45">
        <w:rPr>
          <w:rFonts w:cstheme="minorHAnsi"/>
          <w:sz w:val="21"/>
          <w:szCs w:val="24"/>
        </w:rPr>
        <w:t>, para tanto deverão ser observadas e cumpridas as regras indicadas no referido site, não podendo, posteriormente, sob qualquer hipótese, alegar desconhecimento.</w:t>
      </w:r>
    </w:p>
    <w:p w14:paraId="428F2C7A"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Na modalidade Internet (online) o interessado deve efetuar cadastro prévio no referido site para anuência às regras de participação dispostas e obtenção de "login" e "senha", os quais possibilitarão- a realização de lances em conformidade com as disposições neste edital.</w:t>
      </w:r>
    </w:p>
    <w:p w14:paraId="09AA0C08"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Os lances oferecidos pela internet não garantem direitos ao participante em recusa do leiloeiro, por qualquer ocorrência, tais como, quedas ou falhas no sistema de conexão de internet, linha telefônica ou quaisquer outras ocorrências, posto que a internet e o site do leiloeiro são apenas facilitadores de oferta. Ao optar por esta forma de participação no leilão, o interessado assume os riscos oriundos de falhas ou impossibilidades técnicas, não sendo cabível qualquer reclamação a esse respeito. </w:t>
      </w:r>
    </w:p>
    <w:p w14:paraId="5B9C3BDD" w14:textId="77777777" w:rsidR="00291A1A" w:rsidRPr="00EA0E45" w:rsidRDefault="00291A1A" w:rsidP="00291A1A">
      <w:pPr>
        <w:tabs>
          <w:tab w:val="left" w:pos="2268"/>
        </w:tabs>
        <w:spacing w:line="276" w:lineRule="auto"/>
        <w:jc w:val="both"/>
        <w:rPr>
          <w:rFonts w:cstheme="minorHAnsi"/>
          <w:sz w:val="24"/>
          <w:szCs w:val="24"/>
        </w:rPr>
      </w:pPr>
      <w:r>
        <w:rPr>
          <w:b/>
          <w:sz w:val="21"/>
        </w:rPr>
        <w:t>COMISSÃO DO LEILOEIRO: Em caso de arrematação, 5% (cinco por cento) sobre o valor da arrematação, em se tratando de bem imóvel, a ser paga pelo arrematante. Em caso de parcelamento, a comissão deverá ser paga juntamente com o sinal.</w:t>
      </w:r>
    </w:p>
    <w:p w14:paraId="13B16687"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b/>
          <w:sz w:val="21"/>
          <w:szCs w:val="24"/>
        </w:rPr>
        <w:t>ADJUDICAÇÃO:</w:t>
      </w:r>
      <w:r w:rsidRPr="00EA0E45">
        <w:rPr>
          <w:rFonts w:cstheme="minorHAnsi"/>
          <w:sz w:val="21"/>
          <w:szCs w:val="24"/>
        </w:rPr>
        <w:t xml:space="preserve"> Em caso de adjudicação, 2%</w:t>
      </w:r>
      <w:r>
        <w:rPr>
          <w:rFonts w:cstheme="minorHAnsi"/>
          <w:sz w:val="21"/>
          <w:szCs w:val="24"/>
        </w:rPr>
        <w:t xml:space="preserve"> (dois por cento)</w:t>
      </w:r>
      <w:r w:rsidRPr="00EA0E45">
        <w:rPr>
          <w:rFonts w:cstheme="minorHAnsi"/>
          <w:sz w:val="21"/>
          <w:szCs w:val="24"/>
        </w:rPr>
        <w:t xml:space="preserve"> sobre o valor atualizado do bem adjudicado, a ser paga pelo adjudicante. REMIÇÃO: Em caso de remição ou acordo, 2%</w:t>
      </w:r>
      <w:r>
        <w:rPr>
          <w:rFonts w:cstheme="minorHAnsi"/>
          <w:sz w:val="21"/>
          <w:szCs w:val="24"/>
        </w:rPr>
        <w:t xml:space="preserve"> (dois por cento)</w:t>
      </w:r>
      <w:r w:rsidRPr="00EA0E45">
        <w:rPr>
          <w:rFonts w:cstheme="minorHAnsi"/>
          <w:sz w:val="21"/>
          <w:szCs w:val="24"/>
        </w:rPr>
        <w:t xml:space="preserve"> sobre o valor atualizado do bem, a ser pago pelo executado. Na hipótese do bem ser arrematado, pelo exequente, será devida a comissão no percentual de 5%</w:t>
      </w:r>
      <w:r>
        <w:rPr>
          <w:rFonts w:cstheme="minorHAnsi"/>
          <w:sz w:val="21"/>
          <w:szCs w:val="24"/>
        </w:rPr>
        <w:t xml:space="preserve"> (cinco por cento)</w:t>
      </w:r>
      <w:r w:rsidRPr="00EA0E45">
        <w:rPr>
          <w:rFonts w:cstheme="minorHAnsi"/>
          <w:sz w:val="21"/>
          <w:szCs w:val="24"/>
        </w:rPr>
        <w:t xml:space="preserve"> sobre o valor da arrematação para bens imóveis e, 10%</w:t>
      </w:r>
      <w:r>
        <w:rPr>
          <w:rFonts w:cstheme="minorHAnsi"/>
          <w:sz w:val="21"/>
          <w:szCs w:val="24"/>
        </w:rPr>
        <w:t xml:space="preserve"> (dez por cento)</w:t>
      </w:r>
      <w:r w:rsidRPr="00EA0E45">
        <w:rPr>
          <w:rFonts w:cstheme="minorHAnsi"/>
          <w:sz w:val="21"/>
          <w:szCs w:val="24"/>
        </w:rPr>
        <w:t xml:space="preserve"> sobre o valor da arrematação para bens móveis. A comissão deverá ser integralmente paga no ato da arrematação, adjudicação, remição ou acordo.</w:t>
      </w:r>
    </w:p>
    <w:p w14:paraId="17B70956"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b/>
          <w:sz w:val="21"/>
          <w:szCs w:val="24"/>
        </w:rPr>
        <w:t>INFORMAÇÕES:</w:t>
      </w:r>
      <w:r w:rsidRPr="00EA0E45">
        <w:rPr>
          <w:rFonts w:cstheme="minorHAnsi"/>
          <w:sz w:val="21"/>
          <w:szCs w:val="24"/>
        </w:rPr>
        <w:t xml:space="preserve"> através da plataforma eletrônica www.arnaldoleiloes.com.br/ ou pelo e-mail arnaldoleiloes@gmail.com.br ou pelos telefones (31) 9992-5828.  </w:t>
      </w:r>
    </w:p>
    <w:p w14:paraId="63EDD5DF"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b/>
          <w:sz w:val="21"/>
          <w:szCs w:val="24"/>
        </w:rPr>
        <w:t>CONDIÇÕES GERAIS</w:t>
      </w:r>
      <w:r w:rsidRPr="00EA0E45">
        <w:rPr>
          <w:rFonts w:cstheme="minorHAnsi"/>
          <w:sz w:val="21"/>
          <w:szCs w:val="24"/>
        </w:rPr>
        <w:t xml:space="preserve">: Aperfeiçoada a arrematação será expedida a carta de arrematação e, conforme o caso, a ordem de entrega ou mandado de imissão na posse. </w:t>
      </w:r>
    </w:p>
    <w:p w14:paraId="3632BD9B"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A venda dos bens imóveis será sempre considerada </w:t>
      </w:r>
      <w:r w:rsidRPr="00644268">
        <w:rPr>
          <w:rFonts w:cstheme="minorHAnsi"/>
          <w:i/>
          <w:iCs/>
          <w:sz w:val="21"/>
          <w:szCs w:val="24"/>
        </w:rPr>
        <w:t>ad corpus</w:t>
      </w:r>
      <w:r w:rsidRPr="00EA0E45">
        <w:rPr>
          <w:rFonts w:cstheme="minorHAnsi"/>
          <w:sz w:val="21"/>
          <w:szCs w:val="24"/>
        </w:rPr>
        <w:t>, sendo que eventuais medidas constantes neste edital serão meramente enunciativas.</w:t>
      </w:r>
    </w:p>
    <w:p w14:paraId="53A0A4DF"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 Em caso de arrematação de bem móvel, fica ao encargo do arrematante a retirada e transporte do bem do local onde o mesmo se encontra. </w:t>
      </w:r>
    </w:p>
    <w:p w14:paraId="54E1D661"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Em caso de arrematação ou adjudicação de bem imóvel, caberá ao arrematante tomar as providências e arcar com os custos da desocupação do bem, caso o mesmo esteja ocupado. </w:t>
      </w:r>
    </w:p>
    <w:p w14:paraId="76EA1922"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Caberá ao arrematante arcar com todos os custos para eventual regularização do bem arrematado. </w:t>
      </w:r>
    </w:p>
    <w:p w14:paraId="0DD31BA6"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Caberá ao arrematante arcar com todos os custos da arrematação, inclusive para a expedição da respectiva carta de arrematação, se houver. </w:t>
      </w:r>
    </w:p>
    <w:p w14:paraId="76D8712A" w14:textId="77777777" w:rsidR="00291A1A" w:rsidRDefault="00291A1A" w:rsidP="00291A1A">
      <w:pPr>
        <w:tabs>
          <w:tab w:val="left" w:pos="2268"/>
        </w:tabs>
        <w:spacing w:line="276" w:lineRule="auto"/>
        <w:jc w:val="both"/>
        <w:rPr>
          <w:rFonts w:cstheme="minorHAnsi"/>
          <w:sz w:val="24"/>
          <w:szCs w:val="24"/>
        </w:rPr>
      </w:pPr>
      <w:r w:rsidRPr="00EA0E45">
        <w:rPr>
          <w:rFonts w:cstheme="minorHAnsi"/>
          <w:sz w:val="21"/>
          <w:szCs w:val="24"/>
        </w:rPr>
        <w:lastRenderedPageBreak/>
        <w:t xml:space="preserve">Caberá ao arrematante tomar todas as providências e arcar com todos os custos para a transferência do bem junto aos órgãos competentes. </w:t>
      </w:r>
    </w:p>
    <w:p w14:paraId="687A4B7F"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Caberá ao arrematante arcar com todos os tributos eventualmente incidentes sobre a arrematação e transferência do bem, inclusive, mas não somente, </w:t>
      </w:r>
      <w:r>
        <w:rPr>
          <w:rFonts w:cstheme="minorHAnsi"/>
          <w:sz w:val="21"/>
          <w:szCs w:val="24"/>
        </w:rPr>
        <w:t>I</w:t>
      </w:r>
      <w:r w:rsidRPr="00EA0E45">
        <w:rPr>
          <w:rFonts w:cstheme="minorHAnsi"/>
          <w:sz w:val="21"/>
          <w:szCs w:val="24"/>
        </w:rPr>
        <w:t xml:space="preserve">CMS, ITBI, IRPF ou IRPJ, taxas de transferência, dentre outros. </w:t>
      </w:r>
    </w:p>
    <w:p w14:paraId="36AF2F10"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A assinatura do leiloeiro na certidão positiva suprirá a prevista para o auto de arrematação. </w:t>
      </w:r>
    </w:p>
    <w:p w14:paraId="79AD502D"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Se houver desistência após a arrematação, caberá </w:t>
      </w:r>
      <w:r>
        <w:rPr>
          <w:rFonts w:cstheme="minorHAnsi"/>
          <w:sz w:val="21"/>
          <w:szCs w:val="24"/>
        </w:rPr>
        <w:t>ao</w:t>
      </w:r>
      <w:r w:rsidRPr="00EA0E45">
        <w:rPr>
          <w:rFonts w:cstheme="minorHAnsi"/>
          <w:sz w:val="21"/>
          <w:szCs w:val="24"/>
        </w:rPr>
        <w:t xml:space="preserve"> arrematante multa de 20% (vinte por cento) calculada sobre o valor do lance, em favor do exequente. </w:t>
      </w:r>
    </w:p>
    <w:p w14:paraId="08E9C69C"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O executado não poderá impedir o leiloeiro e ou representante legal de vistoriar e fotografar o(s) bem(</w:t>
      </w:r>
      <w:proofErr w:type="spellStart"/>
      <w:r w:rsidRPr="00EA0E45">
        <w:rPr>
          <w:rFonts w:cstheme="minorHAnsi"/>
          <w:sz w:val="21"/>
          <w:szCs w:val="24"/>
        </w:rPr>
        <w:t>ns</w:t>
      </w:r>
      <w:proofErr w:type="spellEnd"/>
      <w:r w:rsidRPr="00EA0E45">
        <w:rPr>
          <w:rFonts w:cstheme="minorHAnsi"/>
          <w:sz w:val="21"/>
          <w:szCs w:val="24"/>
        </w:rPr>
        <w:t xml:space="preserve">) constrito(s), ficando desde já advertido de que a obstrução ou impedimento constitui crime (Art.330 do Código Penal). </w:t>
      </w:r>
    </w:p>
    <w:p w14:paraId="0B7516AE"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O leiloeiro, por ocasião do leilão, fica, desde já, desobrigado a efetuar a leitura do presente edital, o qual se presume seja de conhecimento de todos os interessados. </w:t>
      </w:r>
    </w:p>
    <w:p w14:paraId="25F3DA0B"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Ficam, desde já, intimadas as partes, os coproprietários, os interessados e, principalmente, os executados, credores hipotecários ou credores fiduciários, bem como os respectivos cônjuges, se casados forem. </w:t>
      </w:r>
    </w:p>
    <w:p w14:paraId="1700A0C1" w14:textId="77777777" w:rsidR="00291A1A" w:rsidRPr="00EA0E45" w:rsidRDefault="00291A1A" w:rsidP="00291A1A">
      <w:pPr>
        <w:tabs>
          <w:tab w:val="left" w:pos="2268"/>
        </w:tabs>
        <w:spacing w:line="276" w:lineRule="auto"/>
        <w:jc w:val="both"/>
        <w:rPr>
          <w:rFonts w:cstheme="minorHAnsi"/>
          <w:sz w:val="24"/>
          <w:szCs w:val="24"/>
        </w:rPr>
      </w:pPr>
      <w:r>
        <w:rPr>
          <w:sz w:val="21"/>
        </w:rPr>
        <w:t>Caso o exequente e/ou executados não sejam notificados, cientificados e/ou intimados por qualquer razão da data do leilão, valerá o presente como edital de intimação de leilão, conforme art. 889, parágrafo único, do CPC.</w:t>
      </w:r>
    </w:p>
    <w:p w14:paraId="0E23CDE7"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O Leiloeiro Público Oficial não se enquadra na condição de fornecedor, intermediário, ou comerciante, sendo mero mandatário, ficando assim eximido de eventuais responsabilidades por vícios/defeitos ocultos ou não, no bem alienado, como também por reembolsos, indenizações, trocas, consertos e compensações financeiras de qualquer hipótese, nos termos do art. 663, do Código Civil Brasileiro.  </w:t>
      </w:r>
    </w:p>
    <w:p w14:paraId="0E9EDCD4" w14:textId="77777777" w:rsidR="00291A1A" w:rsidRPr="00EA0E45" w:rsidRDefault="00291A1A" w:rsidP="00291A1A">
      <w:pPr>
        <w:tabs>
          <w:tab w:val="left" w:pos="2268"/>
        </w:tabs>
        <w:spacing w:line="276" w:lineRule="auto"/>
        <w:jc w:val="both"/>
        <w:rPr>
          <w:rFonts w:cstheme="minorHAnsi"/>
          <w:sz w:val="24"/>
          <w:szCs w:val="24"/>
        </w:rPr>
      </w:pPr>
      <w:r w:rsidRPr="00EA0E45">
        <w:rPr>
          <w:rFonts w:cstheme="minorHAnsi"/>
          <w:sz w:val="21"/>
          <w:szCs w:val="24"/>
        </w:rPr>
        <w:t xml:space="preserve"> Este edital está em conformidade com a resolução n°236 de 13/07/2016 do CNJ. </w:t>
      </w:r>
    </w:p>
    <w:p w14:paraId="7F8A768C" w14:textId="77777777" w:rsidR="00291A1A" w:rsidRPr="006F2EE7" w:rsidRDefault="00291A1A" w:rsidP="00291A1A">
      <w:pPr>
        <w:tabs>
          <w:tab w:val="left" w:pos="2268"/>
        </w:tabs>
        <w:spacing w:line="276" w:lineRule="auto"/>
        <w:jc w:val="both"/>
        <w:rPr>
          <w:rFonts w:ascii="Century Gothic" w:hAnsi="Century Gothic" w:cs="Arial"/>
          <w:sz w:val="24"/>
          <w:szCs w:val="24"/>
        </w:rPr>
      </w:pPr>
    </w:p>
    <w:p w14:paraId="7FA2CAEA" w14:textId="77777777" w:rsidR="00D12979" w:rsidRDefault="00D12979"/>
    <w:sectPr w:rsidR="00D129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1A"/>
    <w:rsid w:val="00291A1A"/>
    <w:rsid w:val="00607349"/>
    <w:rsid w:val="00B76432"/>
    <w:rsid w:val="00D129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B8A4"/>
  <w15:chartTrackingRefBased/>
  <w15:docId w15:val="{38606D17-009A-45D8-A47A-538932D1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A1A"/>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91A1A"/>
    <w:rPr>
      <w:color w:val="0563C1" w:themeColor="hyperlink"/>
      <w:u w:val="single"/>
    </w:rPr>
  </w:style>
  <w:style w:type="paragraph" w:styleId="SemEspaamento">
    <w:name w:val="No Spacing"/>
    <w:uiPriority w:val="1"/>
    <w:qFormat/>
    <w:rsid w:val="00291A1A"/>
    <w:pPr>
      <w:spacing w:after="0" w:line="240" w:lineRule="auto"/>
    </w:pPr>
    <w:rPr>
      <w:rFonts w:ascii="Calibri" w:eastAsia="Calibri" w:hAnsi="Calibri" w:cs="Times New Roman"/>
    </w:rPr>
  </w:style>
  <w:style w:type="paragraph" w:styleId="PargrafodaLista">
    <w:name w:val="List Paragraph"/>
    <w:basedOn w:val="Normal"/>
    <w:uiPriority w:val="34"/>
    <w:qFormat/>
    <w:rsid w:val="00291A1A"/>
    <w:pPr>
      <w:spacing w:after="200" w:line="276" w:lineRule="auto"/>
      <w:ind w:left="720"/>
      <w:contextualSpacing/>
    </w:pPr>
  </w:style>
  <w:style w:type="paragraph" w:customStyle="1" w:styleId="western">
    <w:name w:val="western"/>
    <w:basedOn w:val="Normal"/>
    <w:rsid w:val="00291A1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rnaldoleiloes.com.br" TargetMode="External"/><Relationship Id="rId4" Type="http://schemas.openxmlformats.org/officeDocument/2006/relationships/hyperlink" Target="http://www.arnaldoleiloes.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1779</Words>
  <Characters>9609</Characters>
  <Application>Microsoft Office Word</Application>
  <DocSecurity>0</DocSecurity>
  <Lines>80</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Picconi</dc:creator>
  <cp:keywords/>
  <dc:description/>
  <cp:lastModifiedBy>Thiago Picconi</cp:lastModifiedBy>
  <cp:revision>2</cp:revision>
  <dcterms:created xsi:type="dcterms:W3CDTF">2026-06-23T17:03:00Z</dcterms:created>
  <dcterms:modified xsi:type="dcterms:W3CDTF">2026-06-23T17:03:00Z</dcterms:modified>
</cp:coreProperties>
</file>