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EDE" w:rsidRPr="00207EDE" w:rsidRDefault="00207EDE" w:rsidP="00207EDE">
      <w:pPr>
        <w:pStyle w:val="SemEspaamento"/>
        <w:jc w:val="center"/>
        <w:rPr>
          <w:rFonts w:ascii="Arial" w:hAnsi="Arial" w:cs="Arial"/>
          <w:b/>
          <w:bCs/>
        </w:rPr>
      </w:pPr>
      <w:r w:rsidRPr="00207EDE">
        <w:rPr>
          <w:rFonts w:ascii="Arial" w:hAnsi="Arial" w:cs="Arial"/>
          <w:b/>
          <w:bCs/>
          <w:highlight w:val="yellow"/>
        </w:rPr>
        <w:t>EDITAL DE LEILÃO</w:t>
      </w:r>
    </w:p>
    <w:p w:rsidR="00207EDE" w:rsidRPr="00207EDE" w:rsidRDefault="00207EDE" w:rsidP="00207EDE">
      <w:pPr>
        <w:pStyle w:val="SemEspaamento"/>
        <w:spacing w:line="276" w:lineRule="auto"/>
        <w:jc w:val="center"/>
        <w:rPr>
          <w:rFonts w:ascii="Arial" w:eastAsia="Times New Roman" w:hAnsi="Arial" w:cs="Arial"/>
          <w:b/>
          <w:shd w:val="clear" w:color="auto" w:fill="FEFFFE"/>
          <w:lang w:eastAsia="pt-BR"/>
        </w:rPr>
      </w:pPr>
      <w:r w:rsidRPr="00207EDE">
        <w:rPr>
          <w:rFonts w:ascii="Arial" w:eastAsia="Times New Roman" w:hAnsi="Arial" w:cs="Arial"/>
          <w:b/>
          <w:shd w:val="clear" w:color="auto" w:fill="FEFFFE"/>
          <w:lang w:eastAsia="pt-BR"/>
        </w:rPr>
        <w:t>13ª Vara do Trabalho de Belo Horizonte</w:t>
      </w:r>
    </w:p>
    <w:p w:rsidR="00207EDE" w:rsidRPr="00207EDE" w:rsidRDefault="00207EDE" w:rsidP="00207EDE">
      <w:pPr>
        <w:pStyle w:val="SemEspaamento"/>
        <w:spacing w:line="276" w:lineRule="auto"/>
        <w:jc w:val="center"/>
        <w:rPr>
          <w:rFonts w:ascii="Arial" w:eastAsia="Times New Roman" w:hAnsi="Arial" w:cs="Arial"/>
          <w:b/>
          <w:shd w:val="clear" w:color="auto" w:fill="FEFFFE"/>
          <w:lang w:eastAsia="pt-BR"/>
        </w:rPr>
      </w:pPr>
      <w:r w:rsidRPr="00207EDE">
        <w:rPr>
          <w:rFonts w:ascii="Arial" w:eastAsia="Times New Roman" w:hAnsi="Arial" w:cs="Arial"/>
          <w:b/>
          <w:shd w:val="clear" w:color="auto" w:fill="FEFFFE"/>
          <w:lang w:eastAsia="pt-BR"/>
        </w:rPr>
        <w:t>Rua Goitacazes, 1.475, 11° andar - Barro Preto 30190-055</w:t>
      </w:r>
    </w:p>
    <w:p w:rsidR="00207EDE" w:rsidRPr="00207EDE" w:rsidRDefault="00207EDE" w:rsidP="00207EDE">
      <w:pPr>
        <w:pStyle w:val="SemEspaamento"/>
        <w:jc w:val="center"/>
        <w:rPr>
          <w:rFonts w:ascii="Arial" w:eastAsia="Times New Roman" w:hAnsi="Arial" w:cs="Arial"/>
          <w:b/>
          <w:shd w:val="clear" w:color="auto" w:fill="FEFFFE"/>
          <w:lang w:eastAsia="pt-BR"/>
        </w:rPr>
      </w:pPr>
      <w:r w:rsidRPr="00207EDE">
        <w:rPr>
          <w:rFonts w:ascii="Arial" w:eastAsia="Times New Roman" w:hAnsi="Arial" w:cs="Arial"/>
          <w:b/>
          <w:shd w:val="clear" w:color="auto" w:fill="FEFFFE"/>
          <w:lang w:eastAsia="pt-BR"/>
        </w:rPr>
        <w:t>Belo Horizonte – MG</w:t>
      </w:r>
    </w:p>
    <w:p w:rsidR="00207EDE" w:rsidRPr="00207EDE" w:rsidRDefault="00207EDE" w:rsidP="00207EDE">
      <w:pPr>
        <w:pStyle w:val="SemEspaamento"/>
        <w:jc w:val="center"/>
        <w:rPr>
          <w:rFonts w:ascii="Arial" w:hAnsi="Arial" w:cs="Arial"/>
        </w:rPr>
      </w:pPr>
    </w:p>
    <w:p w:rsidR="00207EDE" w:rsidRPr="00207EDE" w:rsidRDefault="00207EDE" w:rsidP="00207EDE">
      <w:pPr>
        <w:spacing w:after="0" w:line="240" w:lineRule="auto"/>
        <w:rPr>
          <w:rFonts w:ascii="Arial" w:hAnsi="Arial" w:cs="Arial"/>
          <w:color w:val="000000"/>
        </w:rPr>
      </w:pPr>
      <w:r w:rsidRPr="00207EDE"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  <w:t xml:space="preserve">PROCESSO N° </w:t>
      </w:r>
      <w:r w:rsidRPr="00207EDE">
        <w:rPr>
          <w:rStyle w:val="Forte"/>
          <w:rFonts w:ascii="Arial" w:hAnsi="Arial" w:cs="Arial"/>
          <w:color w:val="000000"/>
        </w:rPr>
        <w:t>0010850-36.2021.5.03.0013</w:t>
      </w:r>
      <w:r w:rsidRPr="00207EDE">
        <w:rPr>
          <w:rFonts w:ascii="Arial" w:hAnsi="Arial" w:cs="Arial"/>
          <w:color w:val="000000"/>
        </w:rPr>
        <w:br/>
        <w:t>EXEQUENTE: MARCIO ALAIR COELHO</w:t>
      </w:r>
      <w:r w:rsidRPr="00207EDE">
        <w:rPr>
          <w:rFonts w:ascii="Arial" w:hAnsi="Arial" w:cs="Arial"/>
          <w:color w:val="000000"/>
        </w:rPr>
        <w:br/>
        <w:t>EXECUTADO: PRAIA AUTO ONIBUS LTDA</w:t>
      </w:r>
    </w:p>
    <w:p w:rsidR="00207EDE" w:rsidRPr="00207EDE" w:rsidRDefault="00207EDE" w:rsidP="00207EDE">
      <w:pPr>
        <w:spacing w:after="0" w:line="240" w:lineRule="auto"/>
        <w:rPr>
          <w:rFonts w:ascii="Arial" w:hAnsi="Arial" w:cs="Arial"/>
        </w:rPr>
      </w:pPr>
    </w:p>
    <w:p w:rsidR="00207EDE" w:rsidRPr="00207EDE" w:rsidRDefault="00207EDE" w:rsidP="00207EDE">
      <w:pPr>
        <w:numPr>
          <w:ilvl w:val="0"/>
          <w:numId w:val="2"/>
        </w:numPr>
        <w:suppressAutoHyphens/>
        <w:spacing w:line="276" w:lineRule="auto"/>
        <w:ind w:hanging="578"/>
        <w:rPr>
          <w:rFonts w:ascii="Arial" w:hAnsi="Arial" w:cs="Arial"/>
        </w:rPr>
      </w:pPr>
      <w:bookmarkStart w:id="0" w:name="_GoBack"/>
      <w:bookmarkEnd w:id="0"/>
      <w:r w:rsidRPr="00207EDE">
        <w:rPr>
          <w:rFonts w:ascii="Arial" w:hAnsi="Arial" w:cs="Arial"/>
          <w:b/>
          <w:bCs/>
        </w:rPr>
        <w:t xml:space="preserve"> Leilão Virtual e Presencial</w:t>
      </w:r>
      <w:r w:rsidRPr="00207EDE">
        <w:rPr>
          <w:rFonts w:ascii="Arial" w:hAnsi="Arial" w:cs="Arial"/>
        </w:rPr>
        <w:br/>
        <w:t xml:space="preserve">Data e Hora: </w:t>
      </w:r>
      <w:r w:rsidRPr="00207EDE">
        <w:rPr>
          <w:rFonts w:ascii="Arial" w:hAnsi="Arial" w:cs="Arial"/>
          <w:b/>
          <w:bCs/>
        </w:rPr>
        <w:t>13/08/2026</w:t>
      </w:r>
      <w:r w:rsidRPr="00207EDE">
        <w:rPr>
          <w:rFonts w:ascii="Arial" w:hAnsi="Arial" w:cs="Arial"/>
        </w:rPr>
        <w:t xml:space="preserve">, às </w:t>
      </w:r>
      <w:r w:rsidRPr="00207EDE">
        <w:rPr>
          <w:rFonts w:ascii="Arial" w:hAnsi="Arial" w:cs="Arial"/>
          <w:b/>
          <w:bCs/>
        </w:rPr>
        <w:t>14h00</w:t>
      </w:r>
      <w:r w:rsidRPr="00207EDE">
        <w:rPr>
          <w:rFonts w:ascii="Arial" w:hAnsi="Arial" w:cs="Arial"/>
        </w:rPr>
        <w:t>.</w:t>
      </w:r>
      <w:r w:rsidRPr="00207EDE">
        <w:rPr>
          <w:rFonts w:ascii="Arial" w:hAnsi="Arial" w:cs="Arial"/>
        </w:rPr>
        <w:br/>
        <w:t>Local Presencial: Rua Sacadura Cabral, nº 680, Vila Oeste, Belo Horizonte/MG.</w:t>
      </w:r>
      <w:r w:rsidRPr="00207EDE">
        <w:rPr>
          <w:rFonts w:ascii="Arial" w:hAnsi="Arial" w:cs="Arial"/>
        </w:rPr>
        <w:br/>
        <w:t>Modalidade: Virtual e Presencial.</w:t>
      </w:r>
    </w:p>
    <w:p w:rsidR="00207EDE" w:rsidRPr="00207EDE" w:rsidRDefault="00207EDE" w:rsidP="00207EDE">
      <w:pPr>
        <w:tabs>
          <w:tab w:val="left" w:pos="567"/>
        </w:tabs>
        <w:jc w:val="both"/>
        <w:rPr>
          <w:rFonts w:ascii="Arial" w:eastAsia="SimSun" w:hAnsi="Arial" w:cs="Arial"/>
          <w:b/>
          <w:shd w:val="clear" w:color="auto" w:fill="FEFFFE"/>
          <w:lang w:eastAsia="zh-CN" w:bidi="hi-IN"/>
        </w:rPr>
      </w:pPr>
      <w:r w:rsidRPr="00207EDE">
        <w:rPr>
          <w:rFonts w:ascii="Arial" w:hAnsi="Arial" w:cs="Arial"/>
          <w:b/>
          <w:color w:val="FF0000"/>
          <w:shd w:val="clear" w:color="auto" w:fill="FFFFFF"/>
        </w:rPr>
        <w:t>O leilão começará às 14:00 horas, seguindo a ordem dos lotes. Cada lote será encerrado imediatamente após o recebimento do maior lance ou, se não houver lances, ao final do tempo estipulado para aquele lote. Assim, o leilão não precisa necessariamente ser encerrado às 16:00 horas, podendo terminar antes, caso todos os lotes sejam finalizados antes desse horário.</w:t>
      </w:r>
    </w:p>
    <w:p w:rsidR="00207EDE" w:rsidRPr="00207EDE" w:rsidRDefault="00207EDE" w:rsidP="00207EDE">
      <w:pPr>
        <w:rPr>
          <w:rFonts w:ascii="Arial" w:hAnsi="Arial" w:cs="Arial"/>
          <w:b/>
          <w:bCs/>
        </w:rPr>
      </w:pPr>
      <w:r w:rsidRPr="00207EDE">
        <w:rPr>
          <w:rFonts w:ascii="Arial" w:hAnsi="Arial" w:cs="Arial"/>
          <w:b/>
          <w:bCs/>
        </w:rPr>
        <w:t>DESCRIÇÃO DO BEM A SER LEILOADO:</w:t>
      </w:r>
    </w:p>
    <w:p w:rsidR="00207EDE" w:rsidRPr="00207EDE" w:rsidRDefault="00207EDE" w:rsidP="00207EDE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207EDE">
        <w:rPr>
          <w:rFonts w:ascii="Arial" w:hAnsi="Arial" w:cs="Arial"/>
          <w:noProof/>
          <w:lang w:eastAsia="pt-BR"/>
          <w14:ligatures w14:val="none"/>
        </w:rPr>
        <w:drawing>
          <wp:inline distT="0" distB="0" distL="0" distR="0" wp14:anchorId="783EB7B2" wp14:editId="55B19BF1">
            <wp:extent cx="5400040" cy="793115"/>
            <wp:effectExtent l="0" t="0" r="0" b="698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9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EDE" w:rsidRPr="00207EDE" w:rsidRDefault="00207EDE" w:rsidP="00207EDE">
      <w:pPr>
        <w:jc w:val="both"/>
        <w:rPr>
          <w:rFonts w:ascii="Arial" w:hAnsi="Arial" w:cs="Arial"/>
        </w:rPr>
      </w:pPr>
      <w:r w:rsidRPr="00207EDE">
        <w:rPr>
          <w:rFonts w:ascii="Arial" w:hAnsi="Arial" w:cs="Arial"/>
          <w:b/>
          <w:bCs/>
        </w:rPr>
        <w:t>OBSERVAÇÕES:</w:t>
      </w:r>
    </w:p>
    <w:p w:rsidR="00207EDE" w:rsidRPr="00207EDE" w:rsidRDefault="00207EDE" w:rsidP="00207ED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207EDE">
        <w:rPr>
          <w:rFonts w:ascii="Arial" w:hAnsi="Arial" w:cs="Arial"/>
        </w:rPr>
        <w:t xml:space="preserve">O leilão estará a cargo do leiloeiro oficial </w:t>
      </w:r>
      <w:r w:rsidRPr="00207EDE">
        <w:rPr>
          <w:rFonts w:ascii="Arial" w:hAnsi="Arial" w:cs="Arial"/>
          <w:b/>
          <w:bCs/>
        </w:rPr>
        <w:t xml:space="preserve">Arnaldo Emílio </w:t>
      </w:r>
      <w:proofErr w:type="spellStart"/>
      <w:r w:rsidRPr="00207EDE">
        <w:rPr>
          <w:rFonts w:ascii="Arial" w:hAnsi="Arial" w:cs="Arial"/>
          <w:b/>
          <w:bCs/>
        </w:rPr>
        <w:t>Colombarolli</w:t>
      </w:r>
      <w:proofErr w:type="spellEnd"/>
      <w:r w:rsidRPr="00207EDE">
        <w:rPr>
          <w:rFonts w:ascii="Arial" w:hAnsi="Arial" w:cs="Arial"/>
        </w:rPr>
        <w:t xml:space="preserve">, matrícula </w:t>
      </w:r>
      <w:proofErr w:type="spellStart"/>
      <w:r w:rsidRPr="00207EDE">
        <w:rPr>
          <w:rFonts w:ascii="Arial" w:hAnsi="Arial" w:cs="Arial"/>
        </w:rPr>
        <w:t>Jucemg</w:t>
      </w:r>
      <w:proofErr w:type="spellEnd"/>
      <w:r w:rsidRPr="00207EDE">
        <w:rPr>
          <w:rFonts w:ascii="Arial" w:hAnsi="Arial" w:cs="Arial"/>
        </w:rPr>
        <w:t xml:space="preserve"> nº 813 (</w:t>
      </w:r>
      <w:hyperlink r:id="rId6" w:tgtFrame="_new" w:history="1">
        <w:r w:rsidRPr="00207EDE">
          <w:rPr>
            <w:rStyle w:val="Hyperlink"/>
            <w:rFonts w:ascii="Arial" w:hAnsi="Arial" w:cs="Arial"/>
          </w:rPr>
          <w:t>www.arnaldoleiloes.com.br</w:t>
        </w:r>
      </w:hyperlink>
      <w:r w:rsidRPr="00207EDE">
        <w:rPr>
          <w:rFonts w:ascii="Arial" w:hAnsi="Arial" w:cs="Arial"/>
        </w:rPr>
        <w:t>), a ser realizado no local, data e horário acima especificados.</w:t>
      </w:r>
    </w:p>
    <w:p w:rsidR="00207EDE" w:rsidRPr="00207EDE" w:rsidRDefault="00207EDE" w:rsidP="00207ED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207EDE">
        <w:rPr>
          <w:rFonts w:ascii="Arial" w:hAnsi="Arial" w:cs="Arial"/>
        </w:rPr>
        <w:t xml:space="preserve">O preço mínimo de alienação foi fixado em </w:t>
      </w:r>
      <w:r w:rsidRPr="00207EDE">
        <w:rPr>
          <w:rFonts w:ascii="Arial" w:hAnsi="Arial" w:cs="Arial"/>
          <w:b/>
          <w:bCs/>
        </w:rPr>
        <w:t>50% do valor da avaliação</w:t>
      </w:r>
      <w:r w:rsidRPr="00207EDE">
        <w:rPr>
          <w:rFonts w:ascii="Arial" w:hAnsi="Arial" w:cs="Arial"/>
        </w:rPr>
        <w:t xml:space="preserve"> do bem penhorado.</w:t>
      </w:r>
    </w:p>
    <w:p w:rsidR="00207EDE" w:rsidRPr="00207EDE" w:rsidRDefault="00207EDE" w:rsidP="00207ED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207EDE">
        <w:rPr>
          <w:rFonts w:ascii="Arial" w:hAnsi="Arial" w:cs="Arial"/>
        </w:rPr>
        <w:t>A comissão do leiloeiro será de 10</w:t>
      </w:r>
      <w:r w:rsidRPr="00207EDE">
        <w:rPr>
          <w:rFonts w:ascii="Arial" w:hAnsi="Arial" w:cs="Arial"/>
          <w:b/>
          <w:bCs/>
        </w:rPr>
        <w:t>%</w:t>
      </w:r>
      <w:r w:rsidRPr="00207EDE">
        <w:rPr>
          <w:rFonts w:ascii="Arial" w:hAnsi="Arial" w:cs="Arial"/>
        </w:rPr>
        <w:t xml:space="preserve"> sobre o valor da arrematação para bens imóveis, a ser paga pelo arrematante, remitente ou adjudicante.</w:t>
      </w:r>
    </w:p>
    <w:p w:rsidR="00207EDE" w:rsidRPr="00207EDE" w:rsidRDefault="00207EDE" w:rsidP="00207ED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207EDE">
        <w:rPr>
          <w:rFonts w:ascii="Arial" w:hAnsi="Arial" w:cs="Arial"/>
        </w:rPr>
        <w:t xml:space="preserve">Os interessados em participar do leilão devem apresentar </w:t>
      </w:r>
      <w:r w:rsidRPr="00207EDE">
        <w:rPr>
          <w:rFonts w:ascii="Arial" w:hAnsi="Arial" w:cs="Arial"/>
          <w:b/>
          <w:bCs/>
        </w:rPr>
        <w:t>documento de identificação</w:t>
      </w:r>
      <w:r w:rsidRPr="00207EDE">
        <w:rPr>
          <w:rFonts w:ascii="Arial" w:hAnsi="Arial" w:cs="Arial"/>
        </w:rPr>
        <w:t xml:space="preserve"> (cédula de identidade civil ou CNH, se pessoa física, ou contrato social e cédula de identidade ou CNH do representante legal, se pessoa jurídica).</w:t>
      </w:r>
    </w:p>
    <w:p w:rsidR="00207EDE" w:rsidRPr="00207EDE" w:rsidRDefault="00207EDE" w:rsidP="00207ED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207EDE">
        <w:rPr>
          <w:rFonts w:ascii="Arial" w:hAnsi="Arial" w:cs="Arial"/>
        </w:rPr>
        <w:t xml:space="preserve">O valor da arrematação deverá ser quitado </w:t>
      </w:r>
      <w:r w:rsidRPr="00207EDE">
        <w:rPr>
          <w:rFonts w:ascii="Arial" w:hAnsi="Arial" w:cs="Arial"/>
          <w:b/>
          <w:bCs/>
        </w:rPr>
        <w:t>preferencialmente à vista</w:t>
      </w:r>
      <w:r w:rsidRPr="00207EDE">
        <w:rPr>
          <w:rFonts w:ascii="Arial" w:hAnsi="Arial" w:cs="Arial"/>
        </w:rPr>
        <w:t>, mediante depósito à disposição do Juízo, conforme o art. 245, §1º do Provimento Geral Consolidado/TRT-3ª Região.</w:t>
      </w:r>
    </w:p>
    <w:p w:rsidR="00207EDE" w:rsidRPr="00207EDE" w:rsidRDefault="00207EDE" w:rsidP="00207ED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207EDE">
        <w:rPr>
          <w:rFonts w:ascii="Arial" w:hAnsi="Arial" w:cs="Arial"/>
        </w:rPr>
        <w:t xml:space="preserve">Em caso de </w:t>
      </w:r>
      <w:r w:rsidRPr="00207EDE">
        <w:rPr>
          <w:rFonts w:ascii="Arial" w:hAnsi="Arial" w:cs="Arial"/>
          <w:b/>
          <w:bCs/>
        </w:rPr>
        <w:t>desfeita da arrematação</w:t>
      </w:r>
      <w:r w:rsidRPr="00207EDE">
        <w:rPr>
          <w:rFonts w:ascii="Arial" w:hAnsi="Arial" w:cs="Arial"/>
        </w:rPr>
        <w:t xml:space="preserve">, remição ou adjudicação, os valores depositados serão </w:t>
      </w:r>
      <w:r w:rsidRPr="00207EDE">
        <w:rPr>
          <w:rFonts w:ascii="Arial" w:hAnsi="Arial" w:cs="Arial"/>
          <w:b/>
          <w:bCs/>
        </w:rPr>
        <w:t>restituídos ao arrematante</w:t>
      </w:r>
      <w:r w:rsidRPr="00207EDE">
        <w:rPr>
          <w:rFonts w:ascii="Arial" w:hAnsi="Arial" w:cs="Arial"/>
        </w:rPr>
        <w:t>, inclusive a comissão do leiloeiro, se for o caso.</w:t>
      </w:r>
    </w:p>
    <w:p w:rsidR="00207EDE" w:rsidRPr="00207EDE" w:rsidRDefault="00207EDE" w:rsidP="00207ED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207EDE">
        <w:rPr>
          <w:rFonts w:ascii="Arial" w:hAnsi="Arial" w:cs="Arial"/>
        </w:rPr>
        <w:t xml:space="preserve">Não será devida </w:t>
      </w:r>
      <w:r w:rsidRPr="00207EDE">
        <w:rPr>
          <w:rFonts w:ascii="Arial" w:hAnsi="Arial" w:cs="Arial"/>
          <w:b/>
          <w:bCs/>
        </w:rPr>
        <w:t>comissão ao leiloeiro</w:t>
      </w:r>
      <w:r w:rsidRPr="00207EDE">
        <w:rPr>
          <w:rFonts w:ascii="Arial" w:hAnsi="Arial" w:cs="Arial"/>
        </w:rPr>
        <w:t xml:space="preserve"> na hipótese de desistência, anulação ou ineficácia da arrematação ou resultado negativo do leilão.</w:t>
      </w:r>
    </w:p>
    <w:p w:rsidR="00207EDE" w:rsidRPr="00207EDE" w:rsidRDefault="00207EDE" w:rsidP="00207ED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207EDE">
        <w:rPr>
          <w:rFonts w:ascii="Arial" w:hAnsi="Arial" w:cs="Arial"/>
          <w:b/>
          <w:bCs/>
        </w:rPr>
        <w:lastRenderedPageBreak/>
        <w:t>Em caso de remição ou adjudicação</w:t>
      </w:r>
      <w:r w:rsidRPr="00207EDE">
        <w:rPr>
          <w:rFonts w:ascii="Arial" w:hAnsi="Arial" w:cs="Arial"/>
        </w:rPr>
        <w:t>, o leiloeiro será remunerado pelo remetente ou adjudicante, com pagamento devido no ato da remição ou antes da assinatura da carta de adjudicação.</w:t>
      </w:r>
    </w:p>
    <w:p w:rsidR="00207EDE" w:rsidRPr="00207EDE" w:rsidRDefault="00207EDE" w:rsidP="00207ED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207EDE">
        <w:rPr>
          <w:rFonts w:ascii="Arial" w:hAnsi="Arial" w:cs="Arial"/>
        </w:rPr>
        <w:t xml:space="preserve">Se houver </w:t>
      </w:r>
      <w:r w:rsidRPr="00207EDE">
        <w:rPr>
          <w:rFonts w:ascii="Arial" w:hAnsi="Arial" w:cs="Arial"/>
          <w:b/>
          <w:bCs/>
        </w:rPr>
        <w:t>acordo ou remição após o leilão</w:t>
      </w:r>
      <w:r w:rsidRPr="00207EDE">
        <w:rPr>
          <w:rFonts w:ascii="Arial" w:hAnsi="Arial" w:cs="Arial"/>
        </w:rPr>
        <w:t>, o leiloeiro fará jus à comissão, conforme o art. 246, §1º do Provimento Geral Consolidado/TRT-3ª Região.</w:t>
      </w:r>
    </w:p>
    <w:p w:rsidR="00207EDE" w:rsidRPr="00207EDE" w:rsidRDefault="00207EDE" w:rsidP="00207ED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207EDE">
        <w:rPr>
          <w:rFonts w:ascii="Arial" w:hAnsi="Arial" w:cs="Arial"/>
          <w:b/>
          <w:bCs/>
        </w:rPr>
        <w:t>Cancelamento do leilão</w:t>
      </w:r>
      <w:r w:rsidRPr="00207EDE">
        <w:rPr>
          <w:rFonts w:ascii="Arial" w:hAnsi="Arial" w:cs="Arial"/>
        </w:rPr>
        <w:t xml:space="preserve">: Se o leilão for cancelado por motivo de acordo, após a publicação do edital e antes da realização do leilão, serão arbitrados </w:t>
      </w:r>
      <w:r w:rsidRPr="00207EDE">
        <w:rPr>
          <w:rFonts w:ascii="Arial" w:hAnsi="Arial" w:cs="Arial"/>
          <w:b/>
          <w:bCs/>
        </w:rPr>
        <w:t>honorários de 2%</w:t>
      </w:r>
      <w:r w:rsidRPr="00207EDE">
        <w:rPr>
          <w:rFonts w:ascii="Arial" w:hAnsi="Arial" w:cs="Arial"/>
        </w:rPr>
        <w:t xml:space="preserve"> sobre o valor da avaliação do bem, a ser custeado pelo Executado, como ressarcimento pelas despesas e serviços prestados.</w:t>
      </w:r>
    </w:p>
    <w:p w:rsidR="00207EDE" w:rsidRPr="00207EDE" w:rsidRDefault="00207EDE" w:rsidP="00207ED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207EDE">
        <w:rPr>
          <w:rFonts w:ascii="Arial" w:hAnsi="Arial" w:cs="Arial"/>
        </w:rPr>
        <w:t xml:space="preserve">Verifique as </w:t>
      </w:r>
      <w:r w:rsidRPr="00207EDE">
        <w:rPr>
          <w:rFonts w:ascii="Arial" w:hAnsi="Arial" w:cs="Arial"/>
          <w:b/>
          <w:bCs/>
        </w:rPr>
        <w:t>indisponibilidades e registros de penhora</w:t>
      </w:r>
      <w:r w:rsidRPr="00207EDE">
        <w:rPr>
          <w:rFonts w:ascii="Arial" w:hAnsi="Arial" w:cs="Arial"/>
        </w:rPr>
        <w:t xml:space="preserve"> na matrícula do bem, disponível no cartório de imóveis. </w:t>
      </w:r>
    </w:p>
    <w:p w:rsidR="00207EDE" w:rsidRPr="00207EDE" w:rsidRDefault="00207EDE" w:rsidP="00207ED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207EDE">
        <w:rPr>
          <w:rFonts w:ascii="Arial" w:hAnsi="Arial" w:cs="Arial"/>
        </w:rPr>
        <w:t xml:space="preserve">O arrematante não poderá alegar desconhecimento das condições do leilão ou das características do bem, sendo de sua responsabilidade verificar </w:t>
      </w:r>
      <w:r w:rsidRPr="00207EDE">
        <w:rPr>
          <w:rFonts w:ascii="Arial" w:hAnsi="Arial" w:cs="Arial"/>
          <w:b/>
          <w:bCs/>
        </w:rPr>
        <w:t>encargos sobre o bem</w:t>
      </w:r>
      <w:r w:rsidRPr="00207EDE">
        <w:rPr>
          <w:rFonts w:ascii="Arial" w:hAnsi="Arial" w:cs="Arial"/>
        </w:rPr>
        <w:t>, mesmo que não expressos no edital.</w:t>
      </w:r>
    </w:p>
    <w:p w:rsidR="00207EDE" w:rsidRPr="00207EDE" w:rsidRDefault="00207EDE" w:rsidP="00207EDE">
      <w:pPr>
        <w:numPr>
          <w:ilvl w:val="0"/>
          <w:numId w:val="1"/>
        </w:numPr>
        <w:jc w:val="both"/>
        <w:rPr>
          <w:rFonts w:ascii="Arial" w:hAnsi="Arial" w:cs="Arial"/>
        </w:rPr>
      </w:pPr>
      <w:proofErr w:type="gramStart"/>
      <w:r w:rsidRPr="00207EDE">
        <w:rPr>
          <w:rFonts w:ascii="Arial" w:hAnsi="Arial" w:cs="Arial"/>
        </w:rPr>
        <w:t>O(</w:t>
      </w:r>
      <w:proofErr w:type="gramEnd"/>
      <w:r w:rsidRPr="00207EDE">
        <w:rPr>
          <w:rFonts w:ascii="Arial" w:hAnsi="Arial" w:cs="Arial"/>
        </w:rPr>
        <w:t>s) bem(</w:t>
      </w:r>
      <w:proofErr w:type="spellStart"/>
      <w:r w:rsidRPr="00207EDE">
        <w:rPr>
          <w:rFonts w:ascii="Arial" w:hAnsi="Arial" w:cs="Arial"/>
        </w:rPr>
        <w:t>ns</w:t>
      </w:r>
      <w:proofErr w:type="spellEnd"/>
      <w:r w:rsidRPr="00207EDE">
        <w:rPr>
          <w:rFonts w:ascii="Arial" w:hAnsi="Arial" w:cs="Arial"/>
        </w:rPr>
        <w:t>) será(</w:t>
      </w:r>
      <w:proofErr w:type="spellStart"/>
      <w:r w:rsidRPr="00207EDE">
        <w:rPr>
          <w:rFonts w:ascii="Arial" w:hAnsi="Arial" w:cs="Arial"/>
        </w:rPr>
        <w:t>ão</w:t>
      </w:r>
      <w:proofErr w:type="spellEnd"/>
      <w:r w:rsidRPr="00207EDE">
        <w:rPr>
          <w:rFonts w:ascii="Arial" w:hAnsi="Arial" w:cs="Arial"/>
        </w:rPr>
        <w:t xml:space="preserve">) </w:t>
      </w:r>
      <w:r w:rsidRPr="00207EDE">
        <w:rPr>
          <w:rFonts w:ascii="Arial" w:hAnsi="Arial" w:cs="Arial"/>
          <w:b/>
          <w:bCs/>
        </w:rPr>
        <w:t>vendido(s) no estado de conservação em que se encontra(m)</w:t>
      </w:r>
      <w:r w:rsidRPr="00207EDE">
        <w:rPr>
          <w:rFonts w:ascii="Arial" w:hAnsi="Arial" w:cs="Arial"/>
        </w:rPr>
        <w:t>, sem garantia. É de responsabilidade do interessado verificar as condições do bem.</w:t>
      </w:r>
    </w:p>
    <w:p w:rsidR="00207EDE" w:rsidRPr="00207EDE" w:rsidRDefault="00207EDE" w:rsidP="00207ED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207EDE">
        <w:rPr>
          <w:rFonts w:ascii="Arial" w:hAnsi="Arial" w:cs="Arial"/>
        </w:rPr>
        <w:t xml:space="preserve">O valor total da </w:t>
      </w:r>
      <w:r w:rsidRPr="00207EDE">
        <w:rPr>
          <w:rFonts w:ascii="Arial" w:hAnsi="Arial" w:cs="Arial"/>
          <w:b/>
          <w:bCs/>
        </w:rPr>
        <w:t>arrematação</w:t>
      </w:r>
      <w:r w:rsidRPr="00207EDE">
        <w:rPr>
          <w:rFonts w:ascii="Arial" w:hAnsi="Arial" w:cs="Arial"/>
        </w:rPr>
        <w:t xml:space="preserve"> deverá ser depositado pelo arrematante no prazo máximo de </w:t>
      </w:r>
      <w:r w:rsidRPr="00207EDE">
        <w:rPr>
          <w:rFonts w:ascii="Arial" w:hAnsi="Arial" w:cs="Arial"/>
          <w:b/>
          <w:bCs/>
        </w:rPr>
        <w:t>2 dias após o encerramento do leilão</w:t>
      </w:r>
      <w:r w:rsidRPr="00207EDE">
        <w:rPr>
          <w:rFonts w:ascii="Arial" w:hAnsi="Arial" w:cs="Arial"/>
        </w:rPr>
        <w:t>.</w:t>
      </w:r>
    </w:p>
    <w:p w:rsidR="00207EDE" w:rsidRPr="00207EDE" w:rsidRDefault="00207EDE" w:rsidP="00207ED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207EDE">
        <w:rPr>
          <w:rFonts w:ascii="Arial" w:hAnsi="Arial" w:cs="Arial"/>
        </w:rPr>
        <w:t xml:space="preserve">Se houver </w:t>
      </w:r>
      <w:r w:rsidRPr="00207EDE">
        <w:rPr>
          <w:rFonts w:ascii="Arial" w:hAnsi="Arial" w:cs="Arial"/>
          <w:b/>
          <w:bCs/>
        </w:rPr>
        <w:t>desistência da arrematação</w:t>
      </w:r>
      <w:r w:rsidRPr="00207EDE">
        <w:rPr>
          <w:rFonts w:ascii="Arial" w:hAnsi="Arial" w:cs="Arial"/>
        </w:rPr>
        <w:t xml:space="preserve"> fora das hipóteses legais, o arrematante poderá ser </w:t>
      </w:r>
      <w:r w:rsidRPr="00207EDE">
        <w:rPr>
          <w:rFonts w:ascii="Arial" w:hAnsi="Arial" w:cs="Arial"/>
          <w:b/>
          <w:bCs/>
        </w:rPr>
        <w:t>multado</w:t>
      </w:r>
      <w:r w:rsidRPr="00207EDE">
        <w:rPr>
          <w:rFonts w:ascii="Arial" w:hAnsi="Arial" w:cs="Arial"/>
        </w:rPr>
        <w:t>, além de ter que pagar a comissão do leiloeiro.</w:t>
      </w:r>
    </w:p>
    <w:p w:rsidR="00207EDE" w:rsidRPr="00207EDE" w:rsidRDefault="00207EDE" w:rsidP="00207ED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207EDE">
        <w:rPr>
          <w:rFonts w:ascii="Arial" w:hAnsi="Arial" w:cs="Arial"/>
        </w:rPr>
        <w:t xml:space="preserve">A comissão do leiloeiro </w:t>
      </w:r>
      <w:r w:rsidRPr="00207EDE">
        <w:rPr>
          <w:rFonts w:ascii="Arial" w:hAnsi="Arial" w:cs="Arial"/>
          <w:b/>
          <w:bCs/>
        </w:rPr>
        <w:t>não será devolvida</w:t>
      </w:r>
      <w:r w:rsidRPr="00207EDE">
        <w:rPr>
          <w:rFonts w:ascii="Arial" w:hAnsi="Arial" w:cs="Arial"/>
        </w:rPr>
        <w:t xml:space="preserve"> se a arrematação for anulada, invalidada ou considerada ineficaz por culpa do arrematante.</w:t>
      </w:r>
    </w:p>
    <w:p w:rsidR="00207EDE" w:rsidRPr="00207EDE" w:rsidRDefault="00207EDE" w:rsidP="00207ED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207EDE">
        <w:rPr>
          <w:rFonts w:ascii="Arial" w:hAnsi="Arial" w:cs="Arial"/>
        </w:rPr>
        <w:t xml:space="preserve">Se o valor da </w:t>
      </w:r>
      <w:r w:rsidRPr="00207EDE">
        <w:rPr>
          <w:rFonts w:ascii="Arial" w:hAnsi="Arial" w:cs="Arial"/>
          <w:b/>
          <w:bCs/>
        </w:rPr>
        <w:t>arrematação</w:t>
      </w:r>
      <w:r w:rsidRPr="00207EDE">
        <w:rPr>
          <w:rFonts w:ascii="Arial" w:hAnsi="Arial" w:cs="Arial"/>
        </w:rPr>
        <w:t xml:space="preserve"> for superior ao crédito do exequente, a comissão do leiloeiro e as despesas com remoção, guarda e conservação dos bens poderão ser deduzidas do produto da arrematação.</w:t>
      </w:r>
    </w:p>
    <w:p w:rsidR="00207EDE" w:rsidRPr="00207EDE" w:rsidRDefault="00207EDE" w:rsidP="00207ED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207EDE">
        <w:rPr>
          <w:rFonts w:ascii="Arial" w:hAnsi="Arial" w:cs="Arial"/>
        </w:rPr>
        <w:t xml:space="preserve">Nos termos do art. 358 do Código Penal, quem impedir ou fraudar a arrematação judicial, afastar concorrentes ou licitantes por violência, ameaça, fraude ou vantagem, estará sujeito a </w:t>
      </w:r>
      <w:r w:rsidRPr="00207EDE">
        <w:rPr>
          <w:rFonts w:ascii="Arial" w:hAnsi="Arial" w:cs="Arial"/>
          <w:b/>
          <w:bCs/>
        </w:rPr>
        <w:t>pena de detenção de dois meses a um ano</w:t>
      </w:r>
      <w:r w:rsidRPr="00207EDE">
        <w:rPr>
          <w:rFonts w:ascii="Arial" w:hAnsi="Arial" w:cs="Arial"/>
        </w:rPr>
        <w:t>, ou multa, além da pena correspondente à violência.</w:t>
      </w:r>
    </w:p>
    <w:p w:rsidR="00207EDE" w:rsidRPr="00207EDE" w:rsidRDefault="00207EDE" w:rsidP="00207ED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207EDE">
        <w:rPr>
          <w:rFonts w:ascii="Arial" w:hAnsi="Arial" w:cs="Arial"/>
        </w:rPr>
        <w:t xml:space="preserve">Ficam intimadas as </w:t>
      </w:r>
      <w:r w:rsidRPr="00207EDE">
        <w:rPr>
          <w:rFonts w:ascii="Arial" w:hAnsi="Arial" w:cs="Arial"/>
          <w:b/>
          <w:bCs/>
        </w:rPr>
        <w:t>partes, coproprietários, cônjuges, credores hipotecários, fiduciários e credores com penhoras averbadas</w:t>
      </w:r>
      <w:r w:rsidRPr="00207EDE">
        <w:rPr>
          <w:rFonts w:ascii="Arial" w:hAnsi="Arial" w:cs="Arial"/>
        </w:rPr>
        <w:t>.</w:t>
      </w:r>
    </w:p>
    <w:p w:rsidR="00207EDE" w:rsidRPr="00207EDE" w:rsidRDefault="00207EDE" w:rsidP="00207ED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207EDE">
        <w:rPr>
          <w:rFonts w:ascii="Arial" w:hAnsi="Arial" w:cs="Arial"/>
        </w:rPr>
        <w:t xml:space="preserve">Ficam intimados </w:t>
      </w:r>
      <w:proofErr w:type="gramStart"/>
      <w:r w:rsidRPr="00207EDE">
        <w:rPr>
          <w:rFonts w:ascii="Arial" w:hAnsi="Arial" w:cs="Arial"/>
        </w:rPr>
        <w:t>o(</w:t>
      </w:r>
      <w:proofErr w:type="gramEnd"/>
      <w:r w:rsidRPr="00207EDE">
        <w:rPr>
          <w:rFonts w:ascii="Arial" w:hAnsi="Arial" w:cs="Arial"/>
        </w:rPr>
        <w:t xml:space="preserve">s) </w:t>
      </w:r>
      <w:r w:rsidRPr="00207EDE">
        <w:rPr>
          <w:rFonts w:ascii="Arial" w:hAnsi="Arial" w:cs="Arial"/>
          <w:b/>
          <w:bCs/>
        </w:rPr>
        <w:t>devedor(es) e/ou depositário(s)</w:t>
      </w:r>
      <w:r w:rsidRPr="00207EDE">
        <w:rPr>
          <w:rFonts w:ascii="Arial" w:hAnsi="Arial" w:cs="Arial"/>
        </w:rPr>
        <w:t xml:space="preserve"> não localizado(s).</w:t>
      </w:r>
    </w:p>
    <w:p w:rsidR="00207EDE" w:rsidRPr="00207EDE" w:rsidRDefault="00207EDE" w:rsidP="00207ED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207EDE">
        <w:rPr>
          <w:rFonts w:ascii="Arial" w:hAnsi="Arial" w:cs="Arial"/>
        </w:rPr>
        <w:t xml:space="preserve">A arrematação será considerada concluída somente após a </w:t>
      </w:r>
      <w:r w:rsidRPr="00207EDE">
        <w:rPr>
          <w:rFonts w:ascii="Arial" w:hAnsi="Arial" w:cs="Arial"/>
          <w:b/>
          <w:bCs/>
        </w:rPr>
        <w:t>homologação pelo MM Juiz</w:t>
      </w:r>
      <w:r w:rsidRPr="00207EDE">
        <w:rPr>
          <w:rFonts w:ascii="Arial" w:hAnsi="Arial" w:cs="Arial"/>
        </w:rPr>
        <w:t xml:space="preserve"> da vara competente.</w:t>
      </w:r>
    </w:p>
    <w:p w:rsidR="00207EDE" w:rsidRPr="00207EDE" w:rsidRDefault="00207EDE" w:rsidP="00207ED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207EDE">
        <w:rPr>
          <w:rFonts w:ascii="Arial" w:hAnsi="Arial" w:cs="Arial"/>
          <w:b/>
          <w:bCs/>
        </w:rPr>
        <w:t>LEIA O EDITAL.</w:t>
      </w:r>
      <w:r w:rsidRPr="00207EDE">
        <w:rPr>
          <w:rFonts w:ascii="Arial" w:hAnsi="Arial" w:cs="Arial"/>
        </w:rPr>
        <w:t xml:space="preserve"> Em caso de dúvida, o que estiver disposto no edital é o que prevalecerá.</w:t>
      </w:r>
    </w:p>
    <w:p w:rsidR="00207EDE" w:rsidRPr="00207EDE" w:rsidRDefault="00207EDE" w:rsidP="00207EDE">
      <w:pPr>
        <w:rPr>
          <w:rFonts w:ascii="Arial" w:hAnsi="Arial" w:cs="Arial"/>
        </w:rPr>
      </w:pPr>
    </w:p>
    <w:p w:rsidR="00207EDE" w:rsidRPr="00207EDE" w:rsidRDefault="00207EDE" w:rsidP="00207EDE">
      <w:pPr>
        <w:rPr>
          <w:rFonts w:ascii="Arial" w:hAnsi="Arial" w:cs="Arial"/>
        </w:rPr>
      </w:pPr>
    </w:p>
    <w:sectPr w:rsidR="00207EDE" w:rsidRPr="00207E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A71BBC"/>
    <w:multiLevelType w:val="multilevel"/>
    <w:tmpl w:val="64964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4EB40441"/>
    <w:multiLevelType w:val="multilevel"/>
    <w:tmpl w:val="C4F2F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EDE"/>
    <w:rsid w:val="00207EDE"/>
    <w:rsid w:val="004D1687"/>
    <w:rsid w:val="00FB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4E5D4B-F6EB-46CD-B316-EC9F46C5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7EDE"/>
    <w:rPr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07EDE"/>
    <w:pPr>
      <w:spacing w:after="0" w:line="240" w:lineRule="auto"/>
    </w:pPr>
    <w:rPr>
      <w:kern w:val="2"/>
      <w14:ligatures w14:val="standardContextual"/>
    </w:rPr>
  </w:style>
  <w:style w:type="character" w:styleId="Hyperlink">
    <w:name w:val="Hyperlink"/>
    <w:basedOn w:val="Fontepargpadro"/>
    <w:uiPriority w:val="99"/>
    <w:unhideWhenUsed/>
    <w:rsid w:val="00207EDE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207E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rnaldoleiloes.com.b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682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Dep_pessoal8</dc:creator>
  <cp:keywords/>
  <dc:description/>
  <cp:lastModifiedBy>Dep_pessoal8</cp:lastModifiedBy>
  <cp:revision>2</cp:revision>
  <dcterms:created xsi:type="dcterms:W3CDTF">2026-07-02T13:27:00Z</dcterms:created>
  <dcterms:modified xsi:type="dcterms:W3CDTF">2026-07-10T13:20:00Z</dcterms:modified>
</cp:coreProperties>
</file>